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03813" w14:textId="77777777" w:rsidR="00300B2A" w:rsidRPr="00112B99" w:rsidRDefault="00300B2A" w:rsidP="000D6418">
      <w:pPr>
        <w:autoSpaceDE w:val="0"/>
        <w:autoSpaceDN w:val="0"/>
        <w:adjustRightInd w:val="0"/>
        <w:spacing w:after="0" w:line="240" w:lineRule="auto"/>
        <w:rPr>
          <w:rFonts w:ascii="Arial" w:hAnsi="Arial" w:cs="Arial"/>
          <w:sz w:val="40"/>
          <w:szCs w:val="40"/>
        </w:rPr>
      </w:pPr>
    </w:p>
    <w:p w14:paraId="13740C05" w14:textId="77777777" w:rsidR="00D074B7" w:rsidRPr="00112B99" w:rsidRDefault="00D074B7" w:rsidP="00D074B7">
      <w:pPr>
        <w:suppressAutoHyphens/>
        <w:autoSpaceDN w:val="0"/>
        <w:spacing w:after="120" w:line="240" w:lineRule="auto"/>
        <w:ind w:left="2832"/>
        <w:jc w:val="center"/>
        <w:textAlignment w:val="baseline"/>
        <w:rPr>
          <w:rFonts w:ascii="Calibri" w:eastAsia="Calibri" w:hAnsi="Calibri" w:cs="Times New Roman"/>
        </w:rPr>
      </w:pPr>
      <w:r w:rsidRPr="00112B99">
        <w:rPr>
          <w:rFonts w:ascii="Calibri" w:eastAsia="Calibri" w:hAnsi="Calibri" w:cs="Times New Roman"/>
          <w:b/>
          <w:noProof/>
          <w:sz w:val="24"/>
          <w:szCs w:val="24"/>
          <w:lang w:eastAsia="it-IT"/>
        </w:rPr>
        <w:drawing>
          <wp:anchor distT="0" distB="0" distL="114300" distR="114300" simplePos="0" relativeHeight="251659264" behindDoc="1" locked="0" layoutInCell="1" allowOverlap="1" wp14:anchorId="438B3B88" wp14:editId="4F779C75">
            <wp:simplePos x="0" y="0"/>
            <wp:positionH relativeFrom="margin">
              <wp:posOffset>-329568</wp:posOffset>
            </wp:positionH>
            <wp:positionV relativeFrom="paragraph">
              <wp:posOffset>7616</wp:posOffset>
            </wp:positionV>
            <wp:extent cx="1638303" cy="971550"/>
            <wp:effectExtent l="0" t="0" r="0" b="0"/>
            <wp:wrapNone/>
            <wp:docPr id="1" name="Immagine 3" descr="acqua ok2o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638303" cy="971550"/>
                    </a:xfrm>
                    <a:prstGeom prst="rect">
                      <a:avLst/>
                    </a:prstGeom>
                    <a:noFill/>
                    <a:ln>
                      <a:noFill/>
                      <a:prstDash/>
                    </a:ln>
                  </pic:spPr>
                </pic:pic>
              </a:graphicData>
            </a:graphic>
          </wp:anchor>
        </w:drawing>
      </w:r>
      <w:r w:rsidRPr="00112B99">
        <w:rPr>
          <w:rFonts w:ascii="Tahoma" w:eastAsia="Calibri" w:hAnsi="Tahoma" w:cs="Tahoma"/>
          <w:b/>
          <w:sz w:val="24"/>
          <w:szCs w:val="24"/>
        </w:rPr>
        <w:t>Residenza Conte Canevaro</w:t>
      </w:r>
    </w:p>
    <w:p w14:paraId="65FDCA7F" w14:textId="77777777" w:rsidR="00D074B7" w:rsidRPr="00112B99" w:rsidRDefault="00D074B7" w:rsidP="00D074B7">
      <w:pPr>
        <w:suppressAutoHyphens/>
        <w:autoSpaceDN w:val="0"/>
        <w:spacing w:after="120" w:line="240" w:lineRule="auto"/>
        <w:ind w:left="2832"/>
        <w:jc w:val="center"/>
        <w:textAlignment w:val="baseline"/>
        <w:rPr>
          <w:rFonts w:ascii="Tahoma" w:eastAsia="Calibri" w:hAnsi="Tahoma" w:cs="Tahoma"/>
          <w:sz w:val="16"/>
          <w:szCs w:val="16"/>
        </w:rPr>
      </w:pPr>
      <w:r w:rsidRPr="00112B99">
        <w:rPr>
          <w:rFonts w:ascii="Tahoma" w:eastAsia="Calibri" w:hAnsi="Tahoma" w:cs="Tahoma"/>
          <w:sz w:val="16"/>
          <w:szCs w:val="16"/>
        </w:rPr>
        <w:t>Via Antica Romana 27</w:t>
      </w:r>
    </w:p>
    <w:p w14:paraId="544E4A32" w14:textId="77777777" w:rsidR="00D074B7" w:rsidRPr="00112B99" w:rsidRDefault="00D074B7" w:rsidP="00D074B7">
      <w:pPr>
        <w:suppressAutoHyphens/>
        <w:autoSpaceDN w:val="0"/>
        <w:spacing w:after="120" w:line="240" w:lineRule="auto"/>
        <w:ind w:left="2832"/>
        <w:jc w:val="center"/>
        <w:textAlignment w:val="baseline"/>
        <w:rPr>
          <w:rFonts w:ascii="Tahoma" w:eastAsia="Calibri" w:hAnsi="Tahoma" w:cs="Tahoma"/>
          <w:sz w:val="16"/>
          <w:szCs w:val="16"/>
        </w:rPr>
      </w:pPr>
      <w:r w:rsidRPr="00112B99">
        <w:rPr>
          <w:rFonts w:ascii="Tahoma" w:eastAsia="Calibri" w:hAnsi="Tahoma" w:cs="Tahoma"/>
          <w:sz w:val="16"/>
          <w:szCs w:val="16"/>
        </w:rPr>
        <w:t>16035 ZOAGLI</w:t>
      </w:r>
    </w:p>
    <w:p w14:paraId="5A8134C2" w14:textId="77777777" w:rsidR="00D074B7" w:rsidRPr="00112B99" w:rsidRDefault="00D074B7" w:rsidP="00D074B7">
      <w:pPr>
        <w:suppressAutoHyphens/>
        <w:autoSpaceDN w:val="0"/>
        <w:spacing w:after="120" w:line="240" w:lineRule="auto"/>
        <w:ind w:left="2832"/>
        <w:jc w:val="center"/>
        <w:textAlignment w:val="baseline"/>
        <w:rPr>
          <w:rFonts w:ascii="Tahoma" w:eastAsia="Calibri" w:hAnsi="Tahoma" w:cs="Tahoma"/>
          <w:sz w:val="16"/>
          <w:szCs w:val="16"/>
        </w:rPr>
      </w:pPr>
      <w:r w:rsidRPr="00112B99">
        <w:rPr>
          <w:rFonts w:ascii="Tahoma" w:eastAsia="Calibri" w:hAnsi="Tahoma" w:cs="Tahoma"/>
          <w:sz w:val="16"/>
          <w:szCs w:val="16"/>
        </w:rPr>
        <w:t>Tel. 0185259049 fax 0185250034</w:t>
      </w:r>
    </w:p>
    <w:p w14:paraId="29D1D317" w14:textId="77777777" w:rsidR="00D074B7" w:rsidRPr="00112B99" w:rsidRDefault="00D074B7" w:rsidP="00D074B7">
      <w:pPr>
        <w:suppressAutoHyphens/>
        <w:autoSpaceDN w:val="0"/>
        <w:spacing w:after="120" w:line="240" w:lineRule="auto"/>
        <w:ind w:left="2832"/>
        <w:jc w:val="center"/>
        <w:textAlignment w:val="baseline"/>
        <w:rPr>
          <w:rFonts w:ascii="Tahoma" w:eastAsia="Calibri" w:hAnsi="Tahoma" w:cs="Tahoma"/>
          <w:sz w:val="16"/>
          <w:szCs w:val="16"/>
        </w:rPr>
      </w:pPr>
      <w:r w:rsidRPr="00112B99">
        <w:rPr>
          <w:rFonts w:ascii="Tahoma" w:eastAsia="Calibri" w:hAnsi="Tahoma" w:cs="Tahoma"/>
          <w:sz w:val="16"/>
          <w:szCs w:val="16"/>
        </w:rPr>
        <w:t>CF. 83003590102</w:t>
      </w:r>
    </w:p>
    <w:p w14:paraId="719BE04F" w14:textId="77777777" w:rsidR="00D074B7" w:rsidRPr="00112B99" w:rsidRDefault="00D074B7" w:rsidP="00D074B7">
      <w:pPr>
        <w:suppressAutoHyphens/>
        <w:autoSpaceDN w:val="0"/>
        <w:spacing w:after="120" w:line="240" w:lineRule="auto"/>
        <w:ind w:left="2832"/>
        <w:jc w:val="center"/>
        <w:textAlignment w:val="baseline"/>
        <w:rPr>
          <w:rFonts w:ascii="Calibri" w:eastAsia="Calibri" w:hAnsi="Calibri" w:cs="Times New Roman"/>
        </w:rPr>
      </w:pPr>
      <w:r w:rsidRPr="00112B99">
        <w:rPr>
          <w:rFonts w:ascii="Tahoma" w:eastAsia="Calibri" w:hAnsi="Tahoma" w:cs="Tahoma"/>
          <w:sz w:val="16"/>
          <w:szCs w:val="16"/>
        </w:rPr>
        <w:t xml:space="preserve">e-mail </w:t>
      </w:r>
      <w:hyperlink r:id="rId8" w:history="1">
        <w:r w:rsidRPr="00112B99">
          <w:rPr>
            <w:rFonts w:ascii="Tahoma" w:eastAsia="Calibri" w:hAnsi="Tahoma" w:cs="Tahoma"/>
            <w:sz w:val="16"/>
            <w:szCs w:val="16"/>
            <w:u w:val="single"/>
          </w:rPr>
          <w:t>info@residenzacanevaro.com</w:t>
        </w:r>
      </w:hyperlink>
    </w:p>
    <w:p w14:paraId="03F9376E" w14:textId="77777777" w:rsidR="00D074B7" w:rsidRPr="00112B99" w:rsidRDefault="00D074B7" w:rsidP="00D074B7">
      <w:pPr>
        <w:autoSpaceDE w:val="0"/>
        <w:autoSpaceDN w:val="0"/>
        <w:adjustRightInd w:val="0"/>
        <w:spacing w:after="0" w:line="240" w:lineRule="auto"/>
        <w:rPr>
          <w:rFonts w:ascii="Arial" w:hAnsi="Arial" w:cs="Arial"/>
          <w:sz w:val="40"/>
          <w:szCs w:val="40"/>
        </w:rPr>
      </w:pPr>
    </w:p>
    <w:p w14:paraId="0AD02CD7" w14:textId="77777777" w:rsidR="0039274C" w:rsidRPr="00112B99" w:rsidRDefault="0039274C" w:rsidP="0039274C">
      <w:pPr>
        <w:autoSpaceDE w:val="0"/>
        <w:autoSpaceDN w:val="0"/>
        <w:adjustRightInd w:val="0"/>
        <w:spacing w:after="0" w:line="240" w:lineRule="auto"/>
        <w:jc w:val="center"/>
        <w:rPr>
          <w:rFonts w:ascii="Arial" w:hAnsi="Arial" w:cs="Arial"/>
          <w:sz w:val="40"/>
          <w:szCs w:val="40"/>
        </w:rPr>
      </w:pPr>
      <w:r w:rsidRPr="00112B99">
        <w:rPr>
          <w:rFonts w:ascii="Arial" w:hAnsi="Arial" w:cs="Arial"/>
          <w:sz w:val="40"/>
          <w:szCs w:val="40"/>
        </w:rPr>
        <w:t xml:space="preserve">PROTOCOLLO </w:t>
      </w:r>
      <w:r w:rsidR="008F485C" w:rsidRPr="00112B99">
        <w:rPr>
          <w:rFonts w:ascii="Arial" w:hAnsi="Arial" w:cs="Arial"/>
          <w:sz w:val="40"/>
          <w:szCs w:val="40"/>
        </w:rPr>
        <w:t>1</w:t>
      </w:r>
      <w:r w:rsidR="00B4583F" w:rsidRPr="00112B99">
        <w:rPr>
          <w:rFonts w:ascii="Arial" w:hAnsi="Arial" w:cs="Arial"/>
          <w:sz w:val="40"/>
          <w:szCs w:val="40"/>
        </w:rPr>
        <w:t>1</w:t>
      </w:r>
      <w:r w:rsidRPr="00112B99">
        <w:rPr>
          <w:rFonts w:ascii="Arial" w:hAnsi="Arial" w:cs="Arial"/>
          <w:sz w:val="40"/>
          <w:szCs w:val="40"/>
        </w:rPr>
        <w:t>:</w:t>
      </w:r>
    </w:p>
    <w:p w14:paraId="6F54D838" w14:textId="77777777" w:rsidR="0039274C" w:rsidRPr="00112B99" w:rsidRDefault="0039274C" w:rsidP="0039274C">
      <w:pPr>
        <w:autoSpaceDE w:val="0"/>
        <w:autoSpaceDN w:val="0"/>
        <w:adjustRightInd w:val="0"/>
        <w:spacing w:after="0" w:line="240" w:lineRule="auto"/>
        <w:jc w:val="center"/>
        <w:rPr>
          <w:rFonts w:ascii="Arial" w:hAnsi="Arial" w:cs="Arial"/>
          <w:sz w:val="40"/>
          <w:szCs w:val="40"/>
        </w:rPr>
      </w:pPr>
      <w:r w:rsidRPr="00112B99">
        <w:rPr>
          <w:rFonts w:ascii="Arial" w:hAnsi="Arial" w:cs="Arial"/>
          <w:sz w:val="40"/>
          <w:szCs w:val="40"/>
        </w:rPr>
        <w:t>GESTIONE DE</w:t>
      </w:r>
      <w:r w:rsidR="00B4583F" w:rsidRPr="00112B99">
        <w:rPr>
          <w:rFonts w:ascii="Arial" w:hAnsi="Arial" w:cs="Arial"/>
          <w:sz w:val="40"/>
          <w:szCs w:val="40"/>
        </w:rPr>
        <w:t>I RAPPORTI DI INDUSTRIA E COMMERCIO</w:t>
      </w:r>
    </w:p>
    <w:p w14:paraId="24F7CB51" w14:textId="77777777" w:rsidR="0039274C" w:rsidRPr="00112B99" w:rsidRDefault="0039274C" w:rsidP="0039274C">
      <w:pPr>
        <w:autoSpaceDE w:val="0"/>
        <w:autoSpaceDN w:val="0"/>
        <w:adjustRightInd w:val="0"/>
        <w:spacing w:after="0" w:line="240" w:lineRule="auto"/>
        <w:jc w:val="center"/>
        <w:rPr>
          <w:rFonts w:ascii="Arial" w:hAnsi="Arial" w:cs="Arial"/>
        </w:rPr>
      </w:pPr>
    </w:p>
    <w:p w14:paraId="513F965A" w14:textId="77777777" w:rsidR="0039274C" w:rsidRPr="00112B99" w:rsidRDefault="0039274C" w:rsidP="0039274C">
      <w:pPr>
        <w:autoSpaceDE w:val="0"/>
        <w:autoSpaceDN w:val="0"/>
        <w:adjustRightInd w:val="0"/>
        <w:spacing w:after="0" w:line="240" w:lineRule="auto"/>
        <w:rPr>
          <w:rFonts w:ascii="Arial" w:hAnsi="Arial" w:cs="Arial"/>
          <w:sz w:val="20"/>
          <w:szCs w:val="20"/>
        </w:rPr>
      </w:pPr>
      <w:r w:rsidRPr="00112B99">
        <w:rPr>
          <w:rFonts w:ascii="Arial" w:hAnsi="Arial" w:cs="Arial"/>
          <w:sz w:val="20"/>
          <w:szCs w:val="20"/>
        </w:rPr>
        <w:t>INDICE:</w:t>
      </w:r>
    </w:p>
    <w:p w14:paraId="0F77CFD1" w14:textId="77777777" w:rsidR="0039274C" w:rsidRPr="00112B99" w:rsidRDefault="0039274C" w:rsidP="0039274C">
      <w:pPr>
        <w:autoSpaceDE w:val="0"/>
        <w:autoSpaceDN w:val="0"/>
        <w:adjustRightInd w:val="0"/>
        <w:spacing w:after="0" w:line="240" w:lineRule="auto"/>
        <w:rPr>
          <w:rFonts w:ascii="Arial" w:hAnsi="Arial" w:cs="Arial"/>
          <w:sz w:val="20"/>
          <w:szCs w:val="20"/>
        </w:rPr>
      </w:pPr>
    </w:p>
    <w:p w14:paraId="026C4598" w14:textId="77777777" w:rsidR="0039274C" w:rsidRPr="00112B99" w:rsidRDefault="0039274C" w:rsidP="0039274C">
      <w:pPr>
        <w:autoSpaceDE w:val="0"/>
        <w:autoSpaceDN w:val="0"/>
        <w:adjustRightInd w:val="0"/>
        <w:spacing w:after="0" w:line="240" w:lineRule="auto"/>
        <w:rPr>
          <w:rFonts w:ascii="Arial" w:hAnsi="Arial" w:cs="Arial"/>
          <w:sz w:val="20"/>
          <w:szCs w:val="20"/>
        </w:rPr>
      </w:pPr>
      <w:r w:rsidRPr="00112B99">
        <w:rPr>
          <w:rFonts w:ascii="Arial" w:hAnsi="Arial" w:cs="Arial"/>
          <w:sz w:val="20"/>
          <w:szCs w:val="20"/>
        </w:rPr>
        <w:t>1. OBIETTIVI</w:t>
      </w:r>
    </w:p>
    <w:p w14:paraId="0EB68255" w14:textId="77777777" w:rsidR="0039274C" w:rsidRPr="00112B99" w:rsidRDefault="0039274C" w:rsidP="0039274C">
      <w:pPr>
        <w:autoSpaceDE w:val="0"/>
        <w:autoSpaceDN w:val="0"/>
        <w:adjustRightInd w:val="0"/>
        <w:spacing w:after="0" w:line="240" w:lineRule="auto"/>
        <w:rPr>
          <w:rFonts w:ascii="Arial" w:hAnsi="Arial" w:cs="Arial"/>
          <w:sz w:val="20"/>
          <w:szCs w:val="20"/>
        </w:rPr>
      </w:pPr>
      <w:r w:rsidRPr="00112B99">
        <w:rPr>
          <w:rFonts w:ascii="Arial" w:hAnsi="Arial" w:cs="Arial"/>
          <w:sz w:val="20"/>
          <w:szCs w:val="20"/>
        </w:rPr>
        <w:t>2. DESTINATARI</w:t>
      </w:r>
    </w:p>
    <w:p w14:paraId="0AB2AD82" w14:textId="77777777" w:rsidR="0039274C" w:rsidRPr="00112B99" w:rsidRDefault="0039274C" w:rsidP="0039274C">
      <w:pPr>
        <w:autoSpaceDE w:val="0"/>
        <w:autoSpaceDN w:val="0"/>
        <w:adjustRightInd w:val="0"/>
        <w:spacing w:after="0" w:line="240" w:lineRule="auto"/>
        <w:rPr>
          <w:rFonts w:ascii="Arial" w:hAnsi="Arial" w:cs="Arial"/>
          <w:sz w:val="20"/>
          <w:szCs w:val="20"/>
        </w:rPr>
      </w:pPr>
      <w:r w:rsidRPr="00112B99">
        <w:rPr>
          <w:rFonts w:ascii="Arial" w:hAnsi="Arial" w:cs="Arial"/>
          <w:sz w:val="20"/>
          <w:szCs w:val="20"/>
        </w:rPr>
        <w:t>3. PROCESSI AZIENDALI COINVOLTI</w:t>
      </w:r>
    </w:p>
    <w:p w14:paraId="03B7084E" w14:textId="77777777" w:rsidR="0039274C" w:rsidRPr="00112B99" w:rsidRDefault="0039274C" w:rsidP="0039274C">
      <w:pPr>
        <w:autoSpaceDE w:val="0"/>
        <w:autoSpaceDN w:val="0"/>
        <w:adjustRightInd w:val="0"/>
        <w:spacing w:after="0" w:line="240" w:lineRule="auto"/>
        <w:rPr>
          <w:rFonts w:ascii="Arial" w:hAnsi="Arial" w:cs="Arial"/>
          <w:sz w:val="20"/>
          <w:szCs w:val="20"/>
        </w:rPr>
      </w:pPr>
      <w:r w:rsidRPr="00112B99">
        <w:rPr>
          <w:rFonts w:ascii="Arial" w:hAnsi="Arial" w:cs="Arial"/>
          <w:sz w:val="20"/>
          <w:szCs w:val="20"/>
        </w:rPr>
        <w:t>4. DOCUMENTAZIONE INTEGRATIVA</w:t>
      </w:r>
    </w:p>
    <w:p w14:paraId="1FC65508" w14:textId="77777777" w:rsidR="0039274C" w:rsidRPr="00112B99" w:rsidRDefault="0039274C" w:rsidP="0039274C">
      <w:pPr>
        <w:autoSpaceDE w:val="0"/>
        <w:autoSpaceDN w:val="0"/>
        <w:adjustRightInd w:val="0"/>
        <w:spacing w:after="0" w:line="240" w:lineRule="auto"/>
        <w:rPr>
          <w:rFonts w:ascii="Arial" w:hAnsi="Arial" w:cs="Arial"/>
          <w:sz w:val="20"/>
          <w:szCs w:val="20"/>
        </w:rPr>
      </w:pPr>
      <w:r w:rsidRPr="00112B99">
        <w:rPr>
          <w:rFonts w:ascii="Arial" w:hAnsi="Arial" w:cs="Arial"/>
          <w:sz w:val="20"/>
          <w:szCs w:val="20"/>
        </w:rPr>
        <w:t>5. PROCEDURE DA APPLICARE</w:t>
      </w:r>
    </w:p>
    <w:p w14:paraId="16B8CC55" w14:textId="77777777" w:rsidR="0039274C" w:rsidRPr="00112B99" w:rsidRDefault="0039274C" w:rsidP="0039274C">
      <w:pPr>
        <w:autoSpaceDE w:val="0"/>
        <w:autoSpaceDN w:val="0"/>
        <w:adjustRightInd w:val="0"/>
        <w:spacing w:after="0" w:line="240" w:lineRule="auto"/>
        <w:rPr>
          <w:rFonts w:ascii="Arial" w:hAnsi="Arial" w:cs="Arial"/>
          <w:sz w:val="20"/>
          <w:szCs w:val="20"/>
        </w:rPr>
      </w:pPr>
      <w:r w:rsidRPr="00112B99">
        <w:rPr>
          <w:rFonts w:ascii="Arial" w:hAnsi="Arial" w:cs="Arial"/>
          <w:sz w:val="20"/>
          <w:szCs w:val="20"/>
        </w:rPr>
        <w:t>6. ATTIVITÀ DELL’ODV</w:t>
      </w:r>
    </w:p>
    <w:p w14:paraId="4A8383BD" w14:textId="77777777" w:rsidR="0039274C" w:rsidRPr="00112B99" w:rsidRDefault="0039274C" w:rsidP="0039274C">
      <w:pPr>
        <w:autoSpaceDE w:val="0"/>
        <w:autoSpaceDN w:val="0"/>
        <w:adjustRightInd w:val="0"/>
        <w:spacing w:after="0" w:line="240" w:lineRule="auto"/>
        <w:rPr>
          <w:rFonts w:ascii="Arial" w:hAnsi="Arial" w:cs="Arial"/>
          <w:sz w:val="20"/>
          <w:szCs w:val="20"/>
        </w:rPr>
      </w:pPr>
      <w:r w:rsidRPr="00112B99">
        <w:rPr>
          <w:rFonts w:ascii="Arial" w:hAnsi="Arial" w:cs="Arial"/>
          <w:sz w:val="20"/>
          <w:szCs w:val="20"/>
        </w:rPr>
        <w:t>7. DISPOSIZIONI FINALI</w:t>
      </w:r>
    </w:p>
    <w:p w14:paraId="3261BF9B" w14:textId="77777777" w:rsidR="0039274C" w:rsidRPr="00112B99" w:rsidRDefault="0039274C" w:rsidP="0039274C">
      <w:pPr>
        <w:autoSpaceDE w:val="0"/>
        <w:autoSpaceDN w:val="0"/>
        <w:adjustRightInd w:val="0"/>
        <w:spacing w:after="0" w:line="240" w:lineRule="auto"/>
        <w:rPr>
          <w:rFonts w:ascii="Times-Roman" w:hAnsi="Times-Roman" w:cs="Times-Roman"/>
          <w:sz w:val="19"/>
          <w:szCs w:val="19"/>
        </w:rPr>
      </w:pPr>
    </w:p>
    <w:p w14:paraId="6B005DE5" w14:textId="77777777" w:rsidR="00D73B25" w:rsidRPr="00112B99" w:rsidRDefault="00D73B25" w:rsidP="0039274C">
      <w:pPr>
        <w:autoSpaceDE w:val="0"/>
        <w:autoSpaceDN w:val="0"/>
        <w:adjustRightInd w:val="0"/>
        <w:spacing w:after="0" w:line="240" w:lineRule="auto"/>
        <w:rPr>
          <w:rFonts w:ascii="Times-Roman" w:hAnsi="Times-Roman" w:cs="Times-Roman"/>
          <w:sz w:val="19"/>
          <w:szCs w:val="19"/>
        </w:rPr>
      </w:pPr>
    </w:p>
    <w:p w14:paraId="081F0A10" w14:textId="77777777" w:rsidR="00D73B25" w:rsidRPr="00112B99" w:rsidRDefault="00D73B25" w:rsidP="0039274C">
      <w:pPr>
        <w:autoSpaceDE w:val="0"/>
        <w:autoSpaceDN w:val="0"/>
        <w:adjustRightInd w:val="0"/>
        <w:spacing w:after="0" w:line="240" w:lineRule="auto"/>
        <w:rPr>
          <w:rFonts w:ascii="Times-Roman" w:hAnsi="Times-Roman" w:cs="Times-Roman"/>
          <w:sz w:val="19"/>
          <w:szCs w:val="19"/>
        </w:rPr>
      </w:pPr>
    </w:p>
    <w:p w14:paraId="29D1C2A2" w14:textId="77777777" w:rsidR="0039274C" w:rsidRPr="00112B99" w:rsidRDefault="0039274C" w:rsidP="0039274C">
      <w:pPr>
        <w:pStyle w:val="Paragrafoelenco"/>
        <w:numPr>
          <w:ilvl w:val="0"/>
          <w:numId w:val="1"/>
        </w:numPr>
        <w:autoSpaceDE w:val="0"/>
        <w:autoSpaceDN w:val="0"/>
        <w:adjustRightInd w:val="0"/>
        <w:spacing w:after="0" w:line="240" w:lineRule="auto"/>
        <w:rPr>
          <w:rFonts w:ascii="Arial" w:hAnsi="Arial" w:cs="Arial"/>
          <w:b/>
          <w:bCs/>
        </w:rPr>
      </w:pPr>
      <w:r w:rsidRPr="00112B99">
        <w:rPr>
          <w:rFonts w:ascii="Arial" w:hAnsi="Arial" w:cs="Arial"/>
          <w:b/>
          <w:bCs/>
        </w:rPr>
        <w:t>Obiettivi</w:t>
      </w:r>
    </w:p>
    <w:p w14:paraId="6F248AE1" w14:textId="77777777" w:rsidR="0039274C" w:rsidRPr="00112B99" w:rsidRDefault="0039274C" w:rsidP="0039274C">
      <w:pPr>
        <w:autoSpaceDE w:val="0"/>
        <w:autoSpaceDN w:val="0"/>
        <w:adjustRightInd w:val="0"/>
        <w:spacing w:after="0" w:line="240" w:lineRule="auto"/>
        <w:rPr>
          <w:rFonts w:ascii="Arial" w:hAnsi="Arial" w:cs="Arial"/>
          <w:b/>
          <w:bCs/>
        </w:rPr>
      </w:pPr>
    </w:p>
    <w:p w14:paraId="67F0C542" w14:textId="77777777" w:rsidR="0039274C" w:rsidRPr="00112B99" w:rsidRDefault="0039274C" w:rsidP="0039274C">
      <w:pPr>
        <w:autoSpaceDE w:val="0"/>
        <w:autoSpaceDN w:val="0"/>
        <w:adjustRightInd w:val="0"/>
        <w:spacing w:after="0" w:line="240" w:lineRule="auto"/>
        <w:jc w:val="both"/>
        <w:rPr>
          <w:rFonts w:ascii="Arial" w:hAnsi="Arial" w:cs="Arial"/>
        </w:rPr>
      </w:pPr>
      <w:r w:rsidRPr="00112B99">
        <w:rPr>
          <w:rFonts w:ascii="Arial" w:hAnsi="Arial" w:cs="Arial"/>
        </w:rPr>
        <w:t>Il presente protocollo ha l’obiettivo di definire ruoli e responsabilità, nonché dettare procedure di prevenzione in relazione alla Gestione de</w:t>
      </w:r>
      <w:r w:rsidR="006A3B62" w:rsidRPr="00112B99">
        <w:rPr>
          <w:rFonts w:ascii="Arial" w:hAnsi="Arial" w:cs="Arial"/>
        </w:rPr>
        <w:t>i rapporti di Industria e Commercio</w:t>
      </w:r>
      <w:r w:rsidRPr="00112B99">
        <w:rPr>
          <w:rFonts w:ascii="Arial" w:hAnsi="Arial" w:cs="Arial"/>
        </w:rPr>
        <w:t xml:space="preserve"> al fine di prevenire, nell’esecuzione di tale attività, la commissione degli illeciti previsti dal </w:t>
      </w:r>
      <w:proofErr w:type="spellStart"/>
      <w:r w:rsidRPr="00112B99">
        <w:rPr>
          <w:rFonts w:ascii="Arial" w:hAnsi="Arial" w:cs="Arial"/>
        </w:rPr>
        <w:t>D.Lgs.</w:t>
      </w:r>
      <w:proofErr w:type="spellEnd"/>
      <w:r w:rsidRPr="00112B99">
        <w:rPr>
          <w:rFonts w:ascii="Arial" w:hAnsi="Arial" w:cs="Arial"/>
        </w:rPr>
        <w:t xml:space="preserve"> 231/2001.</w:t>
      </w:r>
    </w:p>
    <w:p w14:paraId="1ACC67FE" w14:textId="77777777" w:rsidR="0039274C" w:rsidRPr="00112B99" w:rsidRDefault="0039274C" w:rsidP="0039274C">
      <w:pPr>
        <w:autoSpaceDE w:val="0"/>
        <w:autoSpaceDN w:val="0"/>
        <w:adjustRightInd w:val="0"/>
        <w:spacing w:after="0" w:line="240" w:lineRule="auto"/>
        <w:rPr>
          <w:rFonts w:ascii="Arial" w:hAnsi="Arial" w:cs="Arial"/>
        </w:rPr>
      </w:pPr>
    </w:p>
    <w:p w14:paraId="2EBE4E25" w14:textId="77777777" w:rsidR="0039274C" w:rsidRPr="00112B99" w:rsidRDefault="0039274C" w:rsidP="0039274C">
      <w:pPr>
        <w:autoSpaceDE w:val="0"/>
        <w:autoSpaceDN w:val="0"/>
        <w:adjustRightInd w:val="0"/>
        <w:spacing w:after="0" w:line="240" w:lineRule="auto"/>
        <w:jc w:val="both"/>
        <w:rPr>
          <w:rFonts w:ascii="Arial" w:hAnsi="Arial" w:cs="Arial"/>
        </w:rPr>
      </w:pPr>
      <w:r w:rsidRPr="00112B99">
        <w:rPr>
          <w:rFonts w:ascii="Arial" w:hAnsi="Arial" w:cs="Arial"/>
        </w:rPr>
        <w:t>In particolare, il presente protocollo intende prevenire il verificarsi delle fattispecie di reato previste</w:t>
      </w:r>
    </w:p>
    <w:p w14:paraId="55C8B73C" w14:textId="77777777" w:rsidR="0039274C" w:rsidRPr="00112B99" w:rsidRDefault="0039274C" w:rsidP="0039274C">
      <w:pPr>
        <w:autoSpaceDE w:val="0"/>
        <w:autoSpaceDN w:val="0"/>
        <w:adjustRightInd w:val="0"/>
        <w:spacing w:after="0" w:line="240" w:lineRule="auto"/>
        <w:jc w:val="both"/>
        <w:rPr>
          <w:rFonts w:ascii="Arial" w:hAnsi="Arial" w:cs="Arial"/>
        </w:rPr>
      </w:pPr>
      <w:r w:rsidRPr="00112B99">
        <w:rPr>
          <w:rFonts w:ascii="Arial" w:hAnsi="Arial" w:cs="Arial"/>
        </w:rPr>
        <w:t xml:space="preserve">nei seguenti articoli del </w:t>
      </w:r>
      <w:proofErr w:type="spellStart"/>
      <w:r w:rsidRPr="00112B99">
        <w:rPr>
          <w:rFonts w:ascii="Arial" w:hAnsi="Arial" w:cs="Arial"/>
        </w:rPr>
        <w:t>D.Lgs.</w:t>
      </w:r>
      <w:proofErr w:type="spellEnd"/>
      <w:r w:rsidRPr="00112B99">
        <w:rPr>
          <w:rFonts w:ascii="Arial" w:hAnsi="Arial" w:cs="Arial"/>
        </w:rPr>
        <w:t xml:space="preserve"> 231/01 (a titolo riassuntivo, rimandandosi per l’analisi dettagliata alla parte speciale del presente MOG231):</w:t>
      </w:r>
    </w:p>
    <w:p w14:paraId="102A51D1" w14:textId="77777777" w:rsidR="00164020" w:rsidRPr="00112B99" w:rsidRDefault="00164020" w:rsidP="0039274C">
      <w:pPr>
        <w:autoSpaceDE w:val="0"/>
        <w:autoSpaceDN w:val="0"/>
        <w:adjustRightInd w:val="0"/>
        <w:spacing w:after="0" w:line="240" w:lineRule="auto"/>
        <w:jc w:val="both"/>
        <w:rPr>
          <w:rFonts w:ascii="Arial" w:hAnsi="Arial" w:cs="Arial"/>
        </w:rPr>
      </w:pPr>
    </w:p>
    <w:p w14:paraId="53A1BE8D" w14:textId="77777777" w:rsidR="006A3B62" w:rsidRPr="00112B99" w:rsidRDefault="006A3B62" w:rsidP="00164020">
      <w:pPr>
        <w:pStyle w:val="Paragrafoelenco"/>
        <w:autoSpaceDE w:val="0"/>
        <w:autoSpaceDN w:val="0"/>
        <w:adjustRightInd w:val="0"/>
        <w:spacing w:after="0" w:line="240" w:lineRule="auto"/>
        <w:jc w:val="both"/>
        <w:rPr>
          <w:rFonts w:ascii="Arial" w:hAnsi="Arial" w:cs="Arial"/>
        </w:rPr>
      </w:pPr>
      <w:bookmarkStart w:id="0" w:name="_Hlk147077535"/>
      <w:r w:rsidRPr="00112B99">
        <w:rPr>
          <w:rFonts w:ascii="Arial" w:hAnsi="Arial" w:cs="Arial"/>
        </w:rPr>
        <w:t xml:space="preserve">- delitti contro l’industria ed il commercio (art. 25 bis1 </w:t>
      </w:r>
      <w:proofErr w:type="spellStart"/>
      <w:r w:rsidRPr="00112B99">
        <w:rPr>
          <w:rFonts w:ascii="Arial" w:hAnsi="Arial" w:cs="Arial"/>
        </w:rPr>
        <w:t>D.Lgs.</w:t>
      </w:r>
      <w:proofErr w:type="spellEnd"/>
      <w:r w:rsidRPr="00112B99">
        <w:rPr>
          <w:rFonts w:ascii="Arial" w:hAnsi="Arial" w:cs="Arial"/>
        </w:rPr>
        <w:t xml:space="preserve"> 231/01);</w:t>
      </w:r>
    </w:p>
    <w:bookmarkEnd w:id="0"/>
    <w:p w14:paraId="5C2C33FC" w14:textId="77777777" w:rsidR="003B45A3" w:rsidRPr="00112B99" w:rsidRDefault="003B45A3" w:rsidP="006A3B62">
      <w:pPr>
        <w:pStyle w:val="Paragrafoelenco"/>
        <w:autoSpaceDE w:val="0"/>
        <w:autoSpaceDN w:val="0"/>
        <w:adjustRightInd w:val="0"/>
        <w:spacing w:after="0" w:line="240" w:lineRule="auto"/>
        <w:jc w:val="both"/>
        <w:rPr>
          <w:rFonts w:ascii="Arial" w:hAnsi="Arial" w:cs="Arial"/>
        </w:rPr>
      </w:pPr>
    </w:p>
    <w:p w14:paraId="5A9F49EF" w14:textId="77777777" w:rsidR="006A3B62" w:rsidRPr="00112B99" w:rsidRDefault="006A3B62" w:rsidP="00164020">
      <w:pPr>
        <w:pStyle w:val="Paragrafoelenco"/>
        <w:autoSpaceDE w:val="0"/>
        <w:autoSpaceDN w:val="0"/>
        <w:adjustRightInd w:val="0"/>
        <w:spacing w:after="0" w:line="240" w:lineRule="auto"/>
        <w:jc w:val="both"/>
        <w:rPr>
          <w:rFonts w:ascii="Arial" w:hAnsi="Arial" w:cs="Arial"/>
        </w:rPr>
      </w:pPr>
    </w:p>
    <w:p w14:paraId="2BE4488A" w14:textId="77777777" w:rsidR="00F910BE" w:rsidRPr="00112B99" w:rsidRDefault="0039274C" w:rsidP="0039274C">
      <w:pPr>
        <w:autoSpaceDE w:val="0"/>
        <w:autoSpaceDN w:val="0"/>
        <w:adjustRightInd w:val="0"/>
        <w:spacing w:after="0" w:line="240" w:lineRule="auto"/>
        <w:jc w:val="both"/>
        <w:rPr>
          <w:rFonts w:ascii="Arial" w:hAnsi="Arial" w:cs="Arial"/>
        </w:rPr>
      </w:pPr>
      <w:r w:rsidRPr="00112B99">
        <w:rPr>
          <w:rFonts w:ascii="Arial" w:hAnsi="Arial" w:cs="Arial"/>
        </w:rPr>
        <w:t>La presente procedura è altresì volta a prevenire il reato di cui all’art. 416 c.p. (associazione per delinquere anche in forma transnazionale), laddove finalizzato alla commissione dei reati di cui sopra.</w:t>
      </w:r>
    </w:p>
    <w:p w14:paraId="6FBFB37E" w14:textId="77777777" w:rsidR="0039274C" w:rsidRPr="00112B99" w:rsidRDefault="0039274C" w:rsidP="0039274C">
      <w:pPr>
        <w:rPr>
          <w:rFonts w:ascii="Arial" w:hAnsi="Arial" w:cs="Arial"/>
        </w:rPr>
      </w:pPr>
    </w:p>
    <w:p w14:paraId="2855CF0D" w14:textId="77777777" w:rsidR="0039274C" w:rsidRPr="00112B99" w:rsidRDefault="0039274C" w:rsidP="0039274C">
      <w:pPr>
        <w:pStyle w:val="Paragrafoelenco"/>
        <w:numPr>
          <w:ilvl w:val="0"/>
          <w:numId w:val="1"/>
        </w:numPr>
        <w:autoSpaceDE w:val="0"/>
        <w:autoSpaceDN w:val="0"/>
        <w:adjustRightInd w:val="0"/>
        <w:spacing w:after="0" w:line="240" w:lineRule="auto"/>
        <w:rPr>
          <w:rFonts w:ascii="Arial" w:hAnsi="Arial" w:cs="Arial"/>
          <w:b/>
          <w:bCs/>
        </w:rPr>
      </w:pPr>
      <w:r w:rsidRPr="00112B99">
        <w:rPr>
          <w:rFonts w:ascii="Arial" w:hAnsi="Arial" w:cs="Arial"/>
          <w:b/>
          <w:bCs/>
        </w:rPr>
        <w:t>Destinatari</w:t>
      </w:r>
      <w:r w:rsidR="008559BC" w:rsidRPr="00112B99">
        <w:rPr>
          <w:rFonts w:ascii="Arial" w:hAnsi="Arial" w:cs="Arial"/>
          <w:b/>
          <w:bCs/>
        </w:rPr>
        <w:t xml:space="preserve"> (Aree a rischio)</w:t>
      </w:r>
    </w:p>
    <w:p w14:paraId="7EF4FD4F" w14:textId="77777777" w:rsidR="0039274C" w:rsidRPr="00112B99" w:rsidRDefault="0039274C" w:rsidP="008F485C">
      <w:pPr>
        <w:pStyle w:val="Paragrafoelenco"/>
        <w:autoSpaceDE w:val="0"/>
        <w:autoSpaceDN w:val="0"/>
        <w:adjustRightInd w:val="0"/>
        <w:spacing w:after="0" w:line="240" w:lineRule="auto"/>
        <w:jc w:val="both"/>
        <w:rPr>
          <w:rFonts w:ascii="Arial" w:hAnsi="Arial" w:cs="Arial"/>
          <w:b/>
          <w:bCs/>
        </w:rPr>
      </w:pPr>
    </w:p>
    <w:p w14:paraId="17A6CCDE" w14:textId="77777777" w:rsidR="0039274C" w:rsidRPr="00112B99" w:rsidRDefault="0039274C" w:rsidP="008F485C">
      <w:pPr>
        <w:autoSpaceDE w:val="0"/>
        <w:autoSpaceDN w:val="0"/>
        <w:adjustRightInd w:val="0"/>
        <w:spacing w:after="0" w:line="240" w:lineRule="auto"/>
        <w:jc w:val="both"/>
        <w:rPr>
          <w:rFonts w:ascii="Arial" w:hAnsi="Arial" w:cs="Arial"/>
        </w:rPr>
      </w:pPr>
      <w:r w:rsidRPr="00112B99">
        <w:rPr>
          <w:rFonts w:ascii="Arial" w:hAnsi="Arial" w:cs="Arial"/>
        </w:rPr>
        <w:t>Il presente protocollo, finalizzato alla prevenzione dei reati poc</w:t>
      </w:r>
      <w:r w:rsidR="008D36F0" w:rsidRPr="00112B99">
        <w:rPr>
          <w:rFonts w:ascii="Arial" w:hAnsi="Arial" w:cs="Arial"/>
        </w:rPr>
        <w:t>’</w:t>
      </w:r>
      <w:r w:rsidRPr="00112B99">
        <w:rPr>
          <w:rFonts w:ascii="Arial" w:hAnsi="Arial" w:cs="Arial"/>
        </w:rPr>
        <w:t>anzi menzionati, trova applicazione</w:t>
      </w:r>
    </w:p>
    <w:p w14:paraId="750E1C37" w14:textId="257DB103" w:rsidR="0039274C" w:rsidRPr="00112B99" w:rsidRDefault="0039274C" w:rsidP="008F485C">
      <w:pPr>
        <w:autoSpaceDE w:val="0"/>
        <w:autoSpaceDN w:val="0"/>
        <w:adjustRightInd w:val="0"/>
        <w:spacing w:after="0" w:line="240" w:lineRule="auto"/>
        <w:jc w:val="both"/>
        <w:rPr>
          <w:rFonts w:ascii="Arial" w:hAnsi="Arial" w:cs="Arial"/>
        </w:rPr>
      </w:pPr>
      <w:r w:rsidRPr="00112B99">
        <w:rPr>
          <w:rFonts w:ascii="Arial" w:hAnsi="Arial" w:cs="Arial"/>
        </w:rPr>
        <w:t>nei confronti di tutti coloro che, nell’esercizio dell’attività di propria competenza a favore d</w:t>
      </w:r>
      <w:r w:rsidR="008F485C" w:rsidRPr="00112B99">
        <w:rPr>
          <w:rFonts w:ascii="Arial" w:hAnsi="Arial" w:cs="Arial"/>
        </w:rPr>
        <w:t xml:space="preserve">ella </w:t>
      </w:r>
      <w:r w:rsidR="000D6418" w:rsidRPr="00112B99">
        <w:rPr>
          <w:rFonts w:ascii="Arial" w:hAnsi="Arial" w:cs="Arial"/>
        </w:rPr>
        <w:t>Fondazione</w:t>
      </w:r>
      <w:r w:rsidR="008F485C" w:rsidRPr="00112B99">
        <w:rPr>
          <w:rFonts w:ascii="Arial" w:hAnsi="Arial" w:cs="Arial"/>
        </w:rPr>
        <w:t xml:space="preserve"> </w:t>
      </w:r>
      <w:r w:rsidRPr="00112B99">
        <w:rPr>
          <w:rFonts w:ascii="Arial" w:hAnsi="Arial" w:cs="Arial"/>
        </w:rPr>
        <w:t xml:space="preserve">intervengono nella gestione </w:t>
      </w:r>
      <w:r w:rsidR="001B5F48" w:rsidRPr="00112B99">
        <w:rPr>
          <w:rFonts w:ascii="Arial" w:hAnsi="Arial" w:cs="Arial"/>
        </w:rPr>
        <w:t>dei rapporti di industria e commercio.</w:t>
      </w:r>
    </w:p>
    <w:p w14:paraId="395D5355" w14:textId="77777777" w:rsidR="0039274C" w:rsidRPr="00112B99" w:rsidRDefault="0039274C" w:rsidP="008F485C">
      <w:pPr>
        <w:autoSpaceDE w:val="0"/>
        <w:autoSpaceDN w:val="0"/>
        <w:adjustRightInd w:val="0"/>
        <w:spacing w:after="0" w:line="240" w:lineRule="auto"/>
        <w:jc w:val="both"/>
        <w:rPr>
          <w:rFonts w:ascii="Arial" w:hAnsi="Arial" w:cs="Arial"/>
        </w:rPr>
      </w:pPr>
      <w:r w:rsidRPr="00112B99">
        <w:rPr>
          <w:rFonts w:ascii="Arial" w:hAnsi="Arial" w:cs="Arial"/>
        </w:rPr>
        <w:t>In particolare, i processi aziendali sensibili ai fini della presente procedura prevedono il</w:t>
      </w:r>
    </w:p>
    <w:p w14:paraId="4C52A657" w14:textId="77777777" w:rsidR="0039274C" w:rsidRPr="00112B99" w:rsidRDefault="0039274C" w:rsidP="008F485C">
      <w:pPr>
        <w:autoSpaceDE w:val="0"/>
        <w:autoSpaceDN w:val="0"/>
        <w:adjustRightInd w:val="0"/>
        <w:spacing w:after="0" w:line="240" w:lineRule="auto"/>
        <w:jc w:val="both"/>
        <w:rPr>
          <w:rFonts w:ascii="Arial" w:hAnsi="Arial" w:cs="Arial"/>
        </w:rPr>
      </w:pPr>
      <w:r w:rsidRPr="00112B99">
        <w:rPr>
          <w:rFonts w:ascii="Arial" w:hAnsi="Arial" w:cs="Arial"/>
        </w:rPr>
        <w:t>coinvolgimento, secondo le rispettive competenze, dei seguenti soggetti:</w:t>
      </w:r>
    </w:p>
    <w:p w14:paraId="19C435DE" w14:textId="77777777" w:rsidR="008F485C" w:rsidRPr="00112B99" w:rsidRDefault="008F485C" w:rsidP="008F485C">
      <w:pPr>
        <w:rPr>
          <w:rFonts w:ascii="Arial" w:hAnsi="Arial" w:cs="Arial"/>
        </w:rPr>
      </w:pPr>
    </w:p>
    <w:p w14:paraId="521E2AD6" w14:textId="175A84C9" w:rsidR="001176B6" w:rsidRPr="00112B99" w:rsidRDefault="001B5F48" w:rsidP="001B5F48">
      <w:pPr>
        <w:pStyle w:val="Paragrafoelenco"/>
        <w:numPr>
          <w:ilvl w:val="1"/>
          <w:numId w:val="15"/>
        </w:numPr>
        <w:spacing w:after="0" w:line="240" w:lineRule="auto"/>
        <w:ind w:left="1434" w:right="1" w:hanging="357"/>
        <w:contextualSpacing w:val="0"/>
        <w:jc w:val="both"/>
        <w:rPr>
          <w:rFonts w:ascii="Arial" w:hAnsi="Arial" w:cs="Arial"/>
        </w:rPr>
      </w:pPr>
      <w:r w:rsidRPr="00112B99">
        <w:rPr>
          <w:rFonts w:ascii="Arial" w:hAnsi="Arial" w:cs="Arial"/>
          <w:bCs/>
          <w:iCs/>
        </w:rPr>
        <w:lastRenderedPageBreak/>
        <w:t>Tutti i Soggetti in posizione apicale, tutti i Responsabili di Funzioni/Aree e tutti i dipendenti</w:t>
      </w:r>
    </w:p>
    <w:p w14:paraId="6A5E4388" w14:textId="77777777" w:rsidR="00D73B25" w:rsidRPr="00112B99" w:rsidRDefault="00D73B25" w:rsidP="001176B6">
      <w:pPr>
        <w:autoSpaceDE w:val="0"/>
        <w:autoSpaceDN w:val="0"/>
        <w:adjustRightInd w:val="0"/>
        <w:spacing w:after="0" w:line="240" w:lineRule="auto"/>
        <w:rPr>
          <w:rFonts w:ascii="Arial" w:hAnsi="Arial" w:cs="Arial"/>
        </w:rPr>
      </w:pPr>
    </w:p>
    <w:p w14:paraId="3D51B8E9" w14:textId="77777777" w:rsidR="001176B6" w:rsidRPr="00112B99" w:rsidRDefault="001176B6" w:rsidP="001176B6">
      <w:pPr>
        <w:autoSpaceDE w:val="0"/>
        <w:autoSpaceDN w:val="0"/>
        <w:adjustRightInd w:val="0"/>
        <w:spacing w:after="0" w:line="240" w:lineRule="auto"/>
        <w:rPr>
          <w:rFonts w:ascii="Arial" w:hAnsi="Arial" w:cs="Arial"/>
        </w:rPr>
      </w:pPr>
    </w:p>
    <w:p w14:paraId="032F89D5" w14:textId="77777777" w:rsidR="0039274C" w:rsidRPr="00112B99" w:rsidRDefault="0039274C" w:rsidP="001176B6">
      <w:pPr>
        <w:pStyle w:val="Paragrafoelenco"/>
        <w:numPr>
          <w:ilvl w:val="0"/>
          <w:numId w:val="1"/>
        </w:numPr>
        <w:autoSpaceDE w:val="0"/>
        <w:autoSpaceDN w:val="0"/>
        <w:adjustRightInd w:val="0"/>
        <w:spacing w:after="0" w:line="240" w:lineRule="auto"/>
        <w:rPr>
          <w:rFonts w:ascii="Arial" w:hAnsi="Arial" w:cs="Arial"/>
          <w:b/>
          <w:bCs/>
        </w:rPr>
      </w:pPr>
      <w:r w:rsidRPr="00112B99">
        <w:rPr>
          <w:rFonts w:ascii="Arial" w:hAnsi="Arial" w:cs="Arial"/>
          <w:b/>
          <w:bCs/>
        </w:rPr>
        <w:t>Processi aziendali coinvolti</w:t>
      </w:r>
      <w:r w:rsidR="008559BC" w:rsidRPr="00112B99">
        <w:rPr>
          <w:rFonts w:ascii="Arial" w:hAnsi="Arial" w:cs="Arial"/>
          <w:b/>
          <w:bCs/>
        </w:rPr>
        <w:t xml:space="preserve"> (Processi a rischio)</w:t>
      </w:r>
    </w:p>
    <w:p w14:paraId="51C752EC" w14:textId="77777777" w:rsidR="001176B6" w:rsidRPr="00112B99" w:rsidRDefault="001176B6" w:rsidP="001176B6">
      <w:pPr>
        <w:pStyle w:val="Paragrafoelenco"/>
        <w:autoSpaceDE w:val="0"/>
        <w:autoSpaceDN w:val="0"/>
        <w:adjustRightInd w:val="0"/>
        <w:spacing w:after="0" w:line="240" w:lineRule="auto"/>
        <w:rPr>
          <w:rFonts w:ascii="Arial" w:hAnsi="Arial" w:cs="Arial"/>
          <w:b/>
          <w:bCs/>
        </w:rPr>
      </w:pPr>
    </w:p>
    <w:p w14:paraId="66C4F775" w14:textId="41181D6D" w:rsidR="0039274C" w:rsidRPr="00112B99" w:rsidRDefault="0039274C" w:rsidP="001176B6">
      <w:pPr>
        <w:autoSpaceDE w:val="0"/>
        <w:autoSpaceDN w:val="0"/>
        <w:adjustRightInd w:val="0"/>
        <w:spacing w:after="0" w:line="240" w:lineRule="auto"/>
        <w:jc w:val="both"/>
        <w:rPr>
          <w:rFonts w:ascii="Arial" w:hAnsi="Arial" w:cs="Arial"/>
        </w:rPr>
      </w:pPr>
      <w:r w:rsidRPr="00112B99">
        <w:rPr>
          <w:rFonts w:ascii="Arial" w:hAnsi="Arial" w:cs="Arial"/>
        </w:rPr>
        <w:t>I Destinatari del</w:t>
      </w:r>
      <w:r w:rsidR="001176B6" w:rsidRPr="00112B99">
        <w:rPr>
          <w:rFonts w:ascii="Arial" w:hAnsi="Arial" w:cs="Arial"/>
        </w:rPr>
        <w:t xml:space="preserve"> presente protocollo</w:t>
      </w:r>
      <w:r w:rsidRPr="00112B99">
        <w:rPr>
          <w:rFonts w:ascii="Arial" w:hAnsi="Arial" w:cs="Arial"/>
        </w:rPr>
        <w:t>, per quanto rileva ai fini della prevenzione dei reati poc</w:t>
      </w:r>
      <w:r w:rsidR="001176B6" w:rsidRPr="00112B99">
        <w:rPr>
          <w:rFonts w:ascii="Arial" w:hAnsi="Arial" w:cs="Arial"/>
        </w:rPr>
        <w:t>’</w:t>
      </w:r>
      <w:r w:rsidRPr="00112B99">
        <w:rPr>
          <w:rFonts w:ascii="Arial" w:hAnsi="Arial" w:cs="Arial"/>
        </w:rPr>
        <w:t>anzi</w:t>
      </w:r>
      <w:r w:rsidR="001176B6" w:rsidRPr="00112B99">
        <w:rPr>
          <w:rFonts w:ascii="Arial" w:hAnsi="Arial" w:cs="Arial"/>
        </w:rPr>
        <w:t xml:space="preserve"> </w:t>
      </w:r>
      <w:r w:rsidRPr="00112B99">
        <w:rPr>
          <w:rFonts w:ascii="Arial" w:hAnsi="Arial" w:cs="Arial"/>
        </w:rPr>
        <w:t xml:space="preserve">menzionati, partecipano alla </w:t>
      </w:r>
      <w:r w:rsidR="00605F75" w:rsidRPr="00112B99">
        <w:rPr>
          <w:rFonts w:ascii="Arial" w:hAnsi="Arial" w:cs="Arial"/>
        </w:rPr>
        <w:t xml:space="preserve">gestione dei rapporti di industria e commercio </w:t>
      </w:r>
      <w:r w:rsidRPr="00112B99">
        <w:rPr>
          <w:rFonts w:ascii="Arial" w:hAnsi="Arial" w:cs="Arial"/>
        </w:rPr>
        <w:t>principalmente</w:t>
      </w:r>
      <w:r w:rsidR="001176B6" w:rsidRPr="00112B99">
        <w:rPr>
          <w:rFonts w:ascii="Arial" w:hAnsi="Arial" w:cs="Arial"/>
        </w:rPr>
        <w:t xml:space="preserve"> (</w:t>
      </w:r>
      <w:r w:rsidRPr="00112B99">
        <w:rPr>
          <w:rFonts w:ascii="Arial" w:hAnsi="Arial" w:cs="Arial"/>
        </w:rPr>
        <w:t>ed a titolo esemplificativo) attraverso i seguenti processi aziendali:</w:t>
      </w:r>
    </w:p>
    <w:p w14:paraId="2D563E8A" w14:textId="77777777" w:rsidR="008D36F0" w:rsidRPr="00112B99" w:rsidRDefault="008D36F0" w:rsidP="001176B6">
      <w:pPr>
        <w:autoSpaceDE w:val="0"/>
        <w:autoSpaceDN w:val="0"/>
        <w:adjustRightInd w:val="0"/>
        <w:spacing w:after="0" w:line="240" w:lineRule="auto"/>
        <w:jc w:val="both"/>
        <w:rPr>
          <w:rFonts w:ascii="Arial" w:hAnsi="Arial" w:cs="Arial"/>
        </w:rPr>
      </w:pPr>
    </w:p>
    <w:p w14:paraId="60A9F159" w14:textId="77777777" w:rsidR="008D36F0" w:rsidRPr="00112B99" w:rsidRDefault="008D36F0" w:rsidP="001176B6">
      <w:pPr>
        <w:autoSpaceDE w:val="0"/>
        <w:autoSpaceDN w:val="0"/>
        <w:adjustRightInd w:val="0"/>
        <w:spacing w:after="0" w:line="240" w:lineRule="auto"/>
        <w:jc w:val="both"/>
        <w:rPr>
          <w:rFonts w:ascii="Arial" w:hAnsi="Arial" w:cs="Arial"/>
        </w:rPr>
      </w:pPr>
    </w:p>
    <w:p w14:paraId="729CCC87" w14:textId="25C6E778" w:rsidR="000622C5" w:rsidRPr="00112B99" w:rsidRDefault="000622C5" w:rsidP="001B5F48">
      <w:pPr>
        <w:pStyle w:val="Paragrafoelenco"/>
        <w:numPr>
          <w:ilvl w:val="0"/>
          <w:numId w:val="28"/>
        </w:numPr>
        <w:autoSpaceDE w:val="0"/>
        <w:autoSpaceDN w:val="0"/>
        <w:adjustRightInd w:val="0"/>
        <w:spacing w:after="0" w:line="240" w:lineRule="auto"/>
        <w:rPr>
          <w:rFonts w:ascii="Arial" w:hAnsi="Arial" w:cs="Arial"/>
        </w:rPr>
      </w:pPr>
      <w:r w:rsidRPr="00112B99">
        <w:rPr>
          <w:rFonts w:ascii="Arial" w:hAnsi="Arial" w:cs="Arial"/>
        </w:rPr>
        <w:t>gestione dei rapporti con le altre imprese</w:t>
      </w:r>
      <w:r w:rsidR="001B5F48" w:rsidRPr="00112B99">
        <w:rPr>
          <w:rFonts w:ascii="Arial" w:hAnsi="Arial" w:cs="Arial"/>
        </w:rPr>
        <w:t>.</w:t>
      </w:r>
    </w:p>
    <w:p w14:paraId="58C55C15" w14:textId="77777777" w:rsidR="0039274C" w:rsidRPr="00112B99" w:rsidRDefault="0039274C" w:rsidP="0039274C">
      <w:pPr>
        <w:rPr>
          <w:rFonts w:ascii="Arial" w:hAnsi="Arial" w:cs="Arial"/>
        </w:rPr>
      </w:pPr>
    </w:p>
    <w:p w14:paraId="266A66E6" w14:textId="77777777" w:rsidR="0039274C" w:rsidRPr="00112B99" w:rsidRDefault="0039274C" w:rsidP="001176B6">
      <w:pPr>
        <w:pStyle w:val="Paragrafoelenco"/>
        <w:numPr>
          <w:ilvl w:val="0"/>
          <w:numId w:val="1"/>
        </w:numPr>
        <w:autoSpaceDE w:val="0"/>
        <w:autoSpaceDN w:val="0"/>
        <w:adjustRightInd w:val="0"/>
        <w:spacing w:after="0" w:line="240" w:lineRule="auto"/>
        <w:rPr>
          <w:rFonts w:ascii="Arial" w:hAnsi="Arial" w:cs="Arial"/>
          <w:b/>
          <w:bCs/>
        </w:rPr>
      </w:pPr>
      <w:r w:rsidRPr="00112B99">
        <w:rPr>
          <w:rFonts w:ascii="Arial" w:hAnsi="Arial" w:cs="Arial"/>
          <w:b/>
          <w:bCs/>
        </w:rPr>
        <w:t>Documentazione integrativa</w:t>
      </w:r>
    </w:p>
    <w:p w14:paraId="5AFA5427" w14:textId="77777777" w:rsidR="001176B6" w:rsidRPr="00112B99" w:rsidRDefault="001176B6" w:rsidP="001176B6">
      <w:pPr>
        <w:pStyle w:val="Paragrafoelenco"/>
        <w:autoSpaceDE w:val="0"/>
        <w:autoSpaceDN w:val="0"/>
        <w:adjustRightInd w:val="0"/>
        <w:spacing w:after="0" w:line="240" w:lineRule="auto"/>
        <w:rPr>
          <w:rFonts w:ascii="Arial" w:hAnsi="Arial" w:cs="Arial"/>
          <w:b/>
          <w:bCs/>
        </w:rPr>
      </w:pPr>
    </w:p>
    <w:p w14:paraId="507B4AC3" w14:textId="77777777" w:rsidR="0039274C" w:rsidRPr="00112B99" w:rsidRDefault="001176B6" w:rsidP="001176B6">
      <w:pPr>
        <w:autoSpaceDE w:val="0"/>
        <w:autoSpaceDN w:val="0"/>
        <w:adjustRightInd w:val="0"/>
        <w:spacing w:after="0" w:line="240" w:lineRule="auto"/>
        <w:jc w:val="both"/>
        <w:rPr>
          <w:rFonts w:ascii="Arial" w:hAnsi="Arial" w:cs="Arial"/>
        </w:rPr>
      </w:pPr>
      <w:r w:rsidRPr="00112B99">
        <w:rPr>
          <w:rFonts w:ascii="Arial" w:hAnsi="Arial" w:cs="Arial"/>
        </w:rPr>
        <w:t xml:space="preserve">Il presente protocollo </w:t>
      </w:r>
      <w:r w:rsidR="0039274C" w:rsidRPr="00112B99">
        <w:rPr>
          <w:rFonts w:ascii="Arial" w:hAnsi="Arial" w:cs="Arial"/>
        </w:rPr>
        <w:t>richiama ed integra quanto già disciplinato nell’ambito della seguente</w:t>
      </w:r>
      <w:r w:rsidRPr="00112B99">
        <w:rPr>
          <w:rFonts w:ascii="Arial" w:hAnsi="Arial" w:cs="Arial"/>
        </w:rPr>
        <w:t xml:space="preserve"> </w:t>
      </w:r>
      <w:r w:rsidR="0039274C" w:rsidRPr="00112B99">
        <w:rPr>
          <w:rFonts w:ascii="Arial" w:hAnsi="Arial" w:cs="Arial"/>
        </w:rPr>
        <w:t>documentazione:</w:t>
      </w:r>
    </w:p>
    <w:p w14:paraId="24EFF894" w14:textId="77777777" w:rsidR="001176B6" w:rsidRPr="00112B99" w:rsidRDefault="001176B6" w:rsidP="001176B6">
      <w:pPr>
        <w:autoSpaceDE w:val="0"/>
        <w:autoSpaceDN w:val="0"/>
        <w:adjustRightInd w:val="0"/>
        <w:spacing w:after="0" w:line="240" w:lineRule="auto"/>
        <w:jc w:val="both"/>
        <w:rPr>
          <w:rFonts w:ascii="Arial" w:hAnsi="Arial" w:cs="Arial"/>
        </w:rPr>
      </w:pPr>
    </w:p>
    <w:p w14:paraId="25200229" w14:textId="77777777" w:rsidR="0039274C" w:rsidRPr="00112B99" w:rsidRDefault="0039274C" w:rsidP="00CE1C75">
      <w:pPr>
        <w:pStyle w:val="Paragrafoelenco"/>
        <w:numPr>
          <w:ilvl w:val="0"/>
          <w:numId w:val="26"/>
        </w:numPr>
        <w:autoSpaceDE w:val="0"/>
        <w:autoSpaceDN w:val="0"/>
        <w:adjustRightInd w:val="0"/>
        <w:spacing w:after="0" w:line="240" w:lineRule="auto"/>
        <w:rPr>
          <w:rFonts w:ascii="Arial" w:hAnsi="Arial" w:cs="Arial"/>
        </w:rPr>
      </w:pPr>
      <w:r w:rsidRPr="00112B99">
        <w:rPr>
          <w:rFonts w:ascii="Arial" w:hAnsi="Arial" w:cs="Arial"/>
        </w:rPr>
        <w:t>Codice Etico</w:t>
      </w:r>
      <w:r w:rsidR="00DD2D95" w:rsidRPr="00112B99">
        <w:rPr>
          <w:rFonts w:ascii="Arial" w:hAnsi="Arial" w:cs="Arial"/>
        </w:rPr>
        <w:t>;</w:t>
      </w:r>
    </w:p>
    <w:p w14:paraId="57FFA1CE" w14:textId="77777777" w:rsidR="00CE1C75" w:rsidRPr="00112B99" w:rsidRDefault="00CE1C75" w:rsidP="00CE1C75">
      <w:pPr>
        <w:pStyle w:val="Paragrafoelenco"/>
        <w:numPr>
          <w:ilvl w:val="0"/>
          <w:numId w:val="26"/>
        </w:numPr>
        <w:autoSpaceDE w:val="0"/>
        <w:autoSpaceDN w:val="0"/>
        <w:adjustRightInd w:val="0"/>
        <w:spacing w:after="0" w:line="240" w:lineRule="auto"/>
        <w:rPr>
          <w:rFonts w:ascii="Arial" w:hAnsi="Arial" w:cs="Arial"/>
        </w:rPr>
      </w:pPr>
      <w:r w:rsidRPr="00112B99">
        <w:rPr>
          <w:rFonts w:ascii="Arial" w:hAnsi="Arial" w:cs="Arial"/>
        </w:rPr>
        <w:t>Statuto e Atto Costitutivo;</w:t>
      </w:r>
    </w:p>
    <w:p w14:paraId="04EF3D8C" w14:textId="77777777" w:rsidR="0039274C" w:rsidRPr="00112B99" w:rsidRDefault="0039274C" w:rsidP="00CE1C75">
      <w:pPr>
        <w:pStyle w:val="Paragrafoelenco"/>
        <w:numPr>
          <w:ilvl w:val="0"/>
          <w:numId w:val="26"/>
        </w:numPr>
        <w:autoSpaceDE w:val="0"/>
        <w:autoSpaceDN w:val="0"/>
        <w:adjustRightInd w:val="0"/>
        <w:spacing w:after="0" w:line="240" w:lineRule="auto"/>
        <w:rPr>
          <w:rFonts w:ascii="Arial" w:hAnsi="Arial" w:cs="Arial"/>
        </w:rPr>
      </w:pPr>
      <w:r w:rsidRPr="00112B99">
        <w:rPr>
          <w:rFonts w:ascii="Arial" w:hAnsi="Arial" w:cs="Arial"/>
        </w:rPr>
        <w:t>Poteri, deleghe e procure</w:t>
      </w:r>
    </w:p>
    <w:p w14:paraId="0A8594B7" w14:textId="77777777" w:rsidR="00230E36" w:rsidRPr="00112B99" w:rsidRDefault="00230E36" w:rsidP="00230E36">
      <w:pPr>
        <w:pStyle w:val="Testocommento"/>
        <w:numPr>
          <w:ilvl w:val="0"/>
          <w:numId w:val="26"/>
        </w:numPr>
        <w:rPr>
          <w:sz w:val="22"/>
          <w:szCs w:val="22"/>
        </w:rPr>
      </w:pPr>
      <w:r w:rsidRPr="00112B99">
        <w:rPr>
          <w:rFonts w:ascii="Arial" w:hAnsi="Arial" w:cs="Arial"/>
          <w:sz w:val="22"/>
          <w:szCs w:val="22"/>
        </w:rPr>
        <w:t>Documentazione della Fondazione attestante le disposizioni adottate per la prevenzione e la tutela della salute degli ospiti al fine di contrastare l’emergenza epidemiologica da Covid-19, in ossequio alle norme emanate a livello nazionale, regionale e locale</w:t>
      </w:r>
    </w:p>
    <w:p w14:paraId="6918D1F0" w14:textId="77777777" w:rsidR="00A144E4" w:rsidRPr="00112B99" w:rsidRDefault="00A144E4" w:rsidP="00230E36">
      <w:pPr>
        <w:pStyle w:val="Paragrafoelenco"/>
        <w:autoSpaceDE w:val="0"/>
        <w:autoSpaceDN w:val="0"/>
        <w:adjustRightInd w:val="0"/>
        <w:spacing w:after="0" w:line="240" w:lineRule="auto"/>
        <w:rPr>
          <w:rFonts w:ascii="Arial" w:hAnsi="Arial" w:cs="Arial"/>
        </w:rPr>
      </w:pPr>
    </w:p>
    <w:p w14:paraId="783AD939" w14:textId="77777777" w:rsidR="00CE1C75" w:rsidRPr="00112B99" w:rsidRDefault="00CE1C75" w:rsidP="0039274C">
      <w:pPr>
        <w:autoSpaceDE w:val="0"/>
        <w:autoSpaceDN w:val="0"/>
        <w:adjustRightInd w:val="0"/>
        <w:spacing w:after="0" w:line="240" w:lineRule="auto"/>
        <w:rPr>
          <w:rFonts w:ascii="Arial" w:hAnsi="Arial" w:cs="Arial"/>
        </w:rPr>
      </w:pPr>
    </w:p>
    <w:p w14:paraId="04AC5546" w14:textId="77777777" w:rsidR="0039274C" w:rsidRPr="00112B99" w:rsidRDefault="0039274C" w:rsidP="0039274C">
      <w:pPr>
        <w:autoSpaceDE w:val="0"/>
        <w:autoSpaceDN w:val="0"/>
        <w:adjustRightInd w:val="0"/>
        <w:spacing w:after="0" w:line="240" w:lineRule="auto"/>
        <w:rPr>
          <w:rFonts w:ascii="Arial" w:hAnsi="Arial" w:cs="Arial"/>
        </w:rPr>
      </w:pPr>
      <w:r w:rsidRPr="00112B99">
        <w:rPr>
          <w:rFonts w:ascii="Arial" w:hAnsi="Arial" w:cs="Arial"/>
        </w:rPr>
        <w:t>Altr</w:t>
      </w:r>
      <w:r w:rsidR="00DD2D95" w:rsidRPr="00112B99">
        <w:rPr>
          <w:rFonts w:ascii="Arial" w:hAnsi="Arial" w:cs="Arial"/>
        </w:rPr>
        <w:t>i protocolli</w:t>
      </w:r>
      <w:r w:rsidRPr="00112B99">
        <w:rPr>
          <w:rFonts w:ascii="Arial" w:hAnsi="Arial" w:cs="Arial"/>
        </w:rPr>
        <w:t xml:space="preserve"> del presente MOG231 cui si rinvia, per quanto di competenza, con</w:t>
      </w:r>
      <w:r w:rsidR="00DD2D95" w:rsidRPr="00112B99">
        <w:rPr>
          <w:rFonts w:ascii="Arial" w:hAnsi="Arial" w:cs="Arial"/>
        </w:rPr>
        <w:t xml:space="preserve"> </w:t>
      </w:r>
      <w:r w:rsidRPr="00112B99">
        <w:rPr>
          <w:rFonts w:ascii="Arial" w:hAnsi="Arial" w:cs="Arial"/>
        </w:rPr>
        <w:t>particolare – ma non esclusivo – riferimento a:</w:t>
      </w:r>
    </w:p>
    <w:p w14:paraId="625011C1" w14:textId="77777777" w:rsidR="00DD2D95" w:rsidRPr="00112B99" w:rsidRDefault="00DD2D95" w:rsidP="008D36F0">
      <w:pPr>
        <w:autoSpaceDE w:val="0"/>
        <w:autoSpaceDN w:val="0"/>
        <w:adjustRightInd w:val="0"/>
        <w:spacing w:after="0" w:line="240" w:lineRule="auto"/>
        <w:jc w:val="both"/>
        <w:rPr>
          <w:rFonts w:ascii="Arial" w:hAnsi="Arial" w:cs="Arial"/>
        </w:rPr>
      </w:pPr>
    </w:p>
    <w:p w14:paraId="34C60336" w14:textId="6D810262" w:rsidR="008D36F0" w:rsidRPr="00112B99" w:rsidRDefault="00DB179B" w:rsidP="003C65DA">
      <w:pPr>
        <w:autoSpaceDE w:val="0"/>
        <w:autoSpaceDN w:val="0"/>
        <w:adjustRightInd w:val="0"/>
        <w:spacing w:after="0" w:line="240" w:lineRule="auto"/>
        <w:jc w:val="both"/>
        <w:rPr>
          <w:rFonts w:ascii="Arial" w:hAnsi="Arial" w:cs="Arial"/>
        </w:rPr>
      </w:pPr>
      <w:r w:rsidRPr="00112B99">
        <w:rPr>
          <w:rFonts w:ascii="Arial" w:hAnsi="Arial" w:cs="Arial"/>
        </w:rPr>
        <w:t xml:space="preserve"> </w:t>
      </w:r>
      <w:r w:rsidR="008D36F0" w:rsidRPr="00112B99">
        <w:rPr>
          <w:rFonts w:ascii="Arial" w:hAnsi="Arial" w:cs="Arial"/>
        </w:rPr>
        <w:t xml:space="preserve">- </w:t>
      </w:r>
      <w:r w:rsidR="003C65DA" w:rsidRPr="00112B99">
        <w:rPr>
          <w:rFonts w:ascii="Arial" w:hAnsi="Arial" w:cs="Arial"/>
        </w:rPr>
        <w:t xml:space="preserve">     </w:t>
      </w:r>
      <w:r w:rsidR="008D36F0" w:rsidRPr="00112B99">
        <w:rPr>
          <w:rFonts w:ascii="Arial" w:hAnsi="Arial" w:cs="Arial"/>
        </w:rPr>
        <w:t>protocollo 1 (gestione dei rapporti con l’OdV) per quanto attiene i flussi informativi verso l’OdV;</w:t>
      </w:r>
    </w:p>
    <w:p w14:paraId="2B761040" w14:textId="3BC54118" w:rsidR="00A144E4" w:rsidRPr="00112B99" w:rsidRDefault="001B5F48" w:rsidP="003C65DA">
      <w:pPr>
        <w:autoSpaceDE w:val="0"/>
        <w:autoSpaceDN w:val="0"/>
        <w:adjustRightInd w:val="0"/>
        <w:spacing w:after="0" w:line="240" w:lineRule="auto"/>
        <w:jc w:val="both"/>
        <w:rPr>
          <w:rFonts w:ascii="Arial" w:hAnsi="Arial" w:cs="Arial"/>
        </w:rPr>
      </w:pPr>
      <w:r w:rsidRPr="00112B99">
        <w:rPr>
          <w:rFonts w:ascii="Arial" w:hAnsi="Arial" w:cs="Arial"/>
        </w:rPr>
        <w:t xml:space="preserve"> -     protocollo 5 (</w:t>
      </w:r>
      <w:r w:rsidRPr="00112B99">
        <w:rPr>
          <w:rFonts w:ascii="Arial" w:hAnsi="Arial" w:cs="Arial"/>
          <w:bCs/>
          <w:iCs/>
        </w:rPr>
        <w:t>anticorruzione, rapporti con le pubbliche amministrazioni) per quanto attiene alla gestione dei rapporti con i clienti</w:t>
      </w:r>
      <w:r w:rsidRPr="00112B99">
        <w:rPr>
          <w:rFonts w:ascii="Arial" w:eastAsia="Times New Roman" w:hAnsi="Arial" w:cs="Arial"/>
          <w:bCs/>
          <w:iCs/>
          <w:lang w:eastAsia="it-IT"/>
        </w:rPr>
        <w:t>, controparti contrattuali, enti privati (società, consorzi, associazioni, fondazioni</w:t>
      </w:r>
      <w:proofErr w:type="gramStart"/>
      <w:r w:rsidRPr="00112B99">
        <w:rPr>
          <w:rFonts w:ascii="Arial" w:eastAsia="Times New Roman" w:hAnsi="Arial" w:cs="Arial"/>
          <w:bCs/>
          <w:iCs/>
          <w:lang w:eastAsia="it-IT"/>
        </w:rPr>
        <w:t>),partner</w:t>
      </w:r>
      <w:proofErr w:type="gramEnd"/>
      <w:r w:rsidRPr="00112B99">
        <w:rPr>
          <w:rFonts w:ascii="Arial" w:eastAsia="Times New Roman" w:hAnsi="Arial" w:cs="Arial"/>
          <w:bCs/>
          <w:iCs/>
          <w:lang w:eastAsia="it-IT"/>
        </w:rPr>
        <w:t xml:space="preserve"> commerciali e finanziari, operatori commerciali;</w:t>
      </w:r>
    </w:p>
    <w:p w14:paraId="7EA5965D" w14:textId="7CB8F852" w:rsidR="00DB179B" w:rsidRPr="00112B99" w:rsidRDefault="008D36F0" w:rsidP="003C65DA">
      <w:pPr>
        <w:autoSpaceDE w:val="0"/>
        <w:autoSpaceDN w:val="0"/>
        <w:adjustRightInd w:val="0"/>
        <w:spacing w:after="0" w:line="240" w:lineRule="auto"/>
        <w:jc w:val="both"/>
        <w:rPr>
          <w:rFonts w:ascii="Arial" w:hAnsi="Arial" w:cs="Arial"/>
        </w:rPr>
      </w:pPr>
      <w:r w:rsidRPr="00112B99">
        <w:rPr>
          <w:rFonts w:ascii="Arial" w:hAnsi="Arial" w:cs="Arial"/>
        </w:rPr>
        <w:t xml:space="preserve">- </w:t>
      </w:r>
      <w:r w:rsidR="003C65DA" w:rsidRPr="00112B99">
        <w:rPr>
          <w:rFonts w:ascii="Arial" w:hAnsi="Arial" w:cs="Arial"/>
        </w:rPr>
        <w:t xml:space="preserve">    </w:t>
      </w:r>
      <w:r w:rsidRPr="00112B99">
        <w:rPr>
          <w:rFonts w:ascii="Arial" w:hAnsi="Arial" w:cs="Arial"/>
        </w:rPr>
        <w:t xml:space="preserve">protocollo 10 (gestione </w:t>
      </w:r>
      <w:r w:rsidR="000D6418" w:rsidRPr="00112B99">
        <w:rPr>
          <w:rFonts w:ascii="Arial" w:hAnsi="Arial" w:cs="Arial"/>
        </w:rPr>
        <w:t xml:space="preserve">della salute dei pazienti e </w:t>
      </w:r>
      <w:r w:rsidRPr="00112B99">
        <w:rPr>
          <w:rFonts w:ascii="Arial" w:hAnsi="Arial" w:cs="Arial"/>
        </w:rPr>
        <w:t>dell’erogazione</w:t>
      </w:r>
      <w:r w:rsidR="00D464B0" w:rsidRPr="00112B99">
        <w:rPr>
          <w:rFonts w:ascii="Arial" w:hAnsi="Arial" w:cs="Arial"/>
        </w:rPr>
        <w:t xml:space="preserve"> del servizio</w:t>
      </w:r>
      <w:r w:rsidRPr="00112B99">
        <w:rPr>
          <w:rFonts w:ascii="Arial" w:hAnsi="Arial" w:cs="Arial"/>
        </w:rPr>
        <w:t>) per quanto attiene all’erogazione del servizio e al controllo sullo stesso;</w:t>
      </w:r>
    </w:p>
    <w:p w14:paraId="2D82B109" w14:textId="77777777" w:rsidR="001B5F48" w:rsidRPr="00112B99" w:rsidRDefault="001B5F48" w:rsidP="003C65DA">
      <w:pPr>
        <w:autoSpaceDE w:val="0"/>
        <w:autoSpaceDN w:val="0"/>
        <w:adjustRightInd w:val="0"/>
        <w:spacing w:after="0" w:line="240" w:lineRule="auto"/>
        <w:jc w:val="both"/>
        <w:rPr>
          <w:rFonts w:ascii="Arial" w:hAnsi="Arial" w:cs="Arial"/>
        </w:rPr>
      </w:pPr>
    </w:p>
    <w:p w14:paraId="3186630D" w14:textId="5AAAB9FD" w:rsidR="00DB179B" w:rsidRPr="00112B99" w:rsidRDefault="00DB179B" w:rsidP="0039274C">
      <w:pPr>
        <w:autoSpaceDE w:val="0"/>
        <w:autoSpaceDN w:val="0"/>
        <w:adjustRightInd w:val="0"/>
        <w:spacing w:after="0" w:line="240" w:lineRule="auto"/>
        <w:rPr>
          <w:rFonts w:ascii="Arial" w:hAnsi="Arial" w:cs="Arial"/>
        </w:rPr>
      </w:pPr>
    </w:p>
    <w:p w14:paraId="0B92A78B" w14:textId="77777777" w:rsidR="0039274C" w:rsidRPr="00112B99" w:rsidRDefault="0039274C" w:rsidP="00DD2D95">
      <w:pPr>
        <w:pStyle w:val="Paragrafoelenco"/>
        <w:numPr>
          <w:ilvl w:val="0"/>
          <w:numId w:val="1"/>
        </w:numPr>
        <w:autoSpaceDE w:val="0"/>
        <w:autoSpaceDN w:val="0"/>
        <w:adjustRightInd w:val="0"/>
        <w:spacing w:after="0" w:line="240" w:lineRule="auto"/>
        <w:rPr>
          <w:rFonts w:ascii="Arial" w:hAnsi="Arial" w:cs="Arial"/>
          <w:b/>
          <w:bCs/>
        </w:rPr>
      </w:pPr>
      <w:r w:rsidRPr="00112B99">
        <w:rPr>
          <w:rFonts w:ascii="Arial" w:hAnsi="Arial" w:cs="Arial"/>
          <w:b/>
          <w:bCs/>
        </w:rPr>
        <w:t>Procedure da applicare</w:t>
      </w:r>
    </w:p>
    <w:p w14:paraId="14322D5B" w14:textId="77777777" w:rsidR="003C65DA" w:rsidRPr="00112B99" w:rsidRDefault="003C65DA" w:rsidP="003C65DA">
      <w:pPr>
        <w:autoSpaceDE w:val="0"/>
        <w:autoSpaceDN w:val="0"/>
        <w:adjustRightInd w:val="0"/>
        <w:spacing w:after="0" w:line="240" w:lineRule="auto"/>
        <w:rPr>
          <w:rFonts w:ascii="Arial" w:hAnsi="Arial" w:cs="Arial"/>
          <w:b/>
          <w:bCs/>
        </w:rPr>
      </w:pPr>
    </w:p>
    <w:p w14:paraId="6402B5D4" w14:textId="77777777" w:rsidR="003C65DA" w:rsidRPr="00112B99" w:rsidRDefault="003C65DA" w:rsidP="003C65DA">
      <w:pPr>
        <w:autoSpaceDE w:val="0"/>
        <w:autoSpaceDN w:val="0"/>
        <w:adjustRightInd w:val="0"/>
        <w:spacing w:after="0" w:line="240" w:lineRule="auto"/>
        <w:jc w:val="both"/>
        <w:rPr>
          <w:rFonts w:ascii="Arial" w:hAnsi="Arial" w:cs="Arial"/>
          <w:b/>
          <w:bCs/>
        </w:rPr>
      </w:pPr>
      <w:r w:rsidRPr="00112B99">
        <w:rPr>
          <w:rFonts w:ascii="Arial" w:hAnsi="Arial" w:cs="Arial"/>
        </w:rPr>
        <w:t>Ai fini della prevenzione dei reati di cui al d.lgs. 231/01 con riferimento ai processi aziendali coinvolti e che si ritengono potenzialmente a rischio commissione reato di cui al suddetto decreto come da punto 3 del presente protocollo, si delineano le seguenti procedure:</w:t>
      </w:r>
    </w:p>
    <w:p w14:paraId="57066194" w14:textId="77777777" w:rsidR="00DD2D95" w:rsidRPr="00112B99" w:rsidRDefault="00DD2D95" w:rsidP="003C65DA">
      <w:pPr>
        <w:autoSpaceDE w:val="0"/>
        <w:autoSpaceDN w:val="0"/>
        <w:adjustRightInd w:val="0"/>
        <w:spacing w:after="0" w:line="240" w:lineRule="auto"/>
        <w:jc w:val="both"/>
        <w:rPr>
          <w:rFonts w:ascii="Arial" w:hAnsi="Arial" w:cs="Arial"/>
          <w:b/>
          <w:bCs/>
        </w:rPr>
      </w:pPr>
    </w:p>
    <w:p w14:paraId="2ADA4342" w14:textId="77777777" w:rsidR="0039274C" w:rsidRPr="00112B99" w:rsidRDefault="00BE523A" w:rsidP="003C65DA">
      <w:pPr>
        <w:pStyle w:val="Paragrafoelenco"/>
        <w:numPr>
          <w:ilvl w:val="0"/>
          <w:numId w:val="21"/>
        </w:numPr>
        <w:autoSpaceDE w:val="0"/>
        <w:autoSpaceDN w:val="0"/>
        <w:adjustRightInd w:val="0"/>
        <w:spacing w:after="0" w:line="240" w:lineRule="auto"/>
        <w:rPr>
          <w:rFonts w:ascii="Arial" w:hAnsi="Arial" w:cs="Arial"/>
          <w:i/>
          <w:iCs/>
          <w:u w:val="single"/>
        </w:rPr>
      </w:pPr>
      <w:r w:rsidRPr="00112B99">
        <w:rPr>
          <w:rFonts w:ascii="Arial" w:hAnsi="Arial" w:cs="Arial"/>
          <w:i/>
          <w:iCs/>
          <w:u w:val="single"/>
        </w:rPr>
        <w:t xml:space="preserve">gestione </w:t>
      </w:r>
      <w:r w:rsidR="003C65DA" w:rsidRPr="00112B99">
        <w:rPr>
          <w:rFonts w:ascii="Arial" w:hAnsi="Arial" w:cs="Arial"/>
          <w:i/>
          <w:iCs/>
          <w:u w:val="single"/>
        </w:rPr>
        <w:t>dei rapporti con le altre imprese</w:t>
      </w:r>
    </w:p>
    <w:p w14:paraId="12530250" w14:textId="77777777" w:rsidR="003C65DA" w:rsidRPr="00112B99" w:rsidRDefault="003C65DA" w:rsidP="003C65DA">
      <w:pPr>
        <w:pStyle w:val="Paragrafoelenco"/>
        <w:autoSpaceDE w:val="0"/>
        <w:autoSpaceDN w:val="0"/>
        <w:adjustRightInd w:val="0"/>
        <w:spacing w:after="0" w:line="240" w:lineRule="auto"/>
        <w:rPr>
          <w:rFonts w:ascii="Arial" w:hAnsi="Arial" w:cs="Arial"/>
          <w:i/>
          <w:iCs/>
          <w:u w:val="single"/>
        </w:rPr>
      </w:pPr>
    </w:p>
    <w:p w14:paraId="158C678B" w14:textId="77777777" w:rsidR="00CF4330" w:rsidRPr="00112B99" w:rsidRDefault="00CF4330" w:rsidP="00CF4330">
      <w:pPr>
        <w:autoSpaceDE w:val="0"/>
        <w:autoSpaceDN w:val="0"/>
        <w:adjustRightInd w:val="0"/>
        <w:spacing w:after="0" w:line="240" w:lineRule="auto"/>
        <w:jc w:val="both"/>
        <w:rPr>
          <w:rFonts w:ascii="Arial" w:hAnsi="Arial" w:cs="Arial"/>
        </w:rPr>
      </w:pPr>
    </w:p>
    <w:p w14:paraId="35B52E36" w14:textId="77777777" w:rsidR="001B5F48" w:rsidRPr="00112B99" w:rsidRDefault="001B5F48" w:rsidP="001B5F48">
      <w:pPr>
        <w:spacing w:after="0"/>
        <w:jc w:val="both"/>
        <w:rPr>
          <w:rFonts w:ascii="Arial" w:hAnsi="Arial" w:cs="Arial"/>
        </w:rPr>
      </w:pPr>
      <w:r w:rsidRPr="00112B99">
        <w:rPr>
          <w:rFonts w:ascii="Arial" w:hAnsi="Arial" w:cs="Arial"/>
        </w:rPr>
        <w:t xml:space="preserve">Le seguenti regole comportamentali sono state elaborate prendendo atto delle risultanze </w:t>
      </w:r>
      <w:proofErr w:type="gramStart"/>
      <w:r w:rsidRPr="00112B99">
        <w:rPr>
          <w:rFonts w:ascii="Arial" w:hAnsi="Arial" w:cs="Arial"/>
        </w:rPr>
        <w:t>della matrici</w:t>
      </w:r>
      <w:proofErr w:type="gramEnd"/>
      <w:r w:rsidRPr="00112B99">
        <w:rPr>
          <w:rFonts w:ascii="Arial" w:hAnsi="Arial" w:cs="Arial"/>
        </w:rPr>
        <w:t xml:space="preserve"> rischio di cui al Risk </w:t>
      </w:r>
      <w:proofErr w:type="spellStart"/>
      <w:r w:rsidRPr="00112B99">
        <w:rPr>
          <w:rFonts w:ascii="Arial" w:hAnsi="Arial" w:cs="Arial"/>
        </w:rPr>
        <w:t>Assessment</w:t>
      </w:r>
      <w:proofErr w:type="spellEnd"/>
      <w:r w:rsidRPr="00112B99">
        <w:rPr>
          <w:rFonts w:ascii="Arial" w:hAnsi="Arial" w:cs="Arial"/>
        </w:rPr>
        <w:t xml:space="preserve"> ed obbediscono alla finalità di prevenire la realizzazione dei reati contemplati come fattispecie presupposto dall’art. 25bis1 del Decreto Legislativo n. 231/2001.</w:t>
      </w:r>
    </w:p>
    <w:p w14:paraId="02BA976D" w14:textId="0AD72093" w:rsidR="001B5F48" w:rsidRPr="00112B99" w:rsidRDefault="001B5F48" w:rsidP="001B5F48">
      <w:pPr>
        <w:spacing w:after="0"/>
        <w:jc w:val="both"/>
        <w:rPr>
          <w:rFonts w:ascii="Arial" w:hAnsi="Arial" w:cs="Arial"/>
        </w:rPr>
      </w:pPr>
      <w:r w:rsidRPr="00112B99">
        <w:rPr>
          <w:rFonts w:ascii="Arial" w:hAnsi="Arial" w:cs="Arial"/>
        </w:rPr>
        <w:t xml:space="preserve">La configurabilità dei reati presupposto di cui alla suddetta norma, in vero, appare di difficile verificazione, giacché tutte le persone operanti in Fondazione Residenza Conte Canevaro non hanno mai realizzato atti di minaccia o violenza a detrimento delle imprese concorrenti. </w:t>
      </w:r>
    </w:p>
    <w:p w14:paraId="4B4FE0DA" w14:textId="77777777" w:rsidR="001B5F48" w:rsidRPr="00112B99" w:rsidRDefault="001B5F48" w:rsidP="001B5F48">
      <w:pPr>
        <w:spacing w:after="0"/>
        <w:jc w:val="both"/>
        <w:rPr>
          <w:rFonts w:ascii="Arial" w:hAnsi="Arial" w:cs="Arial"/>
        </w:rPr>
      </w:pPr>
      <w:r w:rsidRPr="00112B99">
        <w:rPr>
          <w:rFonts w:ascii="Arial" w:hAnsi="Arial" w:cs="Arial"/>
        </w:rPr>
        <w:t>Virtualmente, però, nella variabilità e molteplicità degli accadimenti umani, anche simili condotti potrebbe teoricamente venire realizzate.</w:t>
      </w:r>
    </w:p>
    <w:p w14:paraId="5271E423" w14:textId="77777777" w:rsidR="001B5F48" w:rsidRPr="00112B99" w:rsidRDefault="001B5F48" w:rsidP="001B5F48">
      <w:pPr>
        <w:spacing w:after="0"/>
        <w:jc w:val="both"/>
        <w:rPr>
          <w:rFonts w:ascii="Arial" w:hAnsi="Arial" w:cs="Arial"/>
        </w:rPr>
      </w:pPr>
      <w:r w:rsidRPr="00112B99">
        <w:rPr>
          <w:rFonts w:ascii="Arial" w:hAnsi="Arial" w:cs="Arial"/>
        </w:rPr>
        <w:lastRenderedPageBreak/>
        <w:t>Onde evitare che quanto sopra si verifichi, verranno assunte le seguenti norme comportamentali.</w:t>
      </w:r>
    </w:p>
    <w:p w14:paraId="7649F47E" w14:textId="62622ED4" w:rsidR="001B5F48" w:rsidRPr="00112B99" w:rsidRDefault="001B5F48" w:rsidP="001B5F48">
      <w:pPr>
        <w:spacing w:after="0"/>
        <w:jc w:val="both"/>
        <w:rPr>
          <w:rFonts w:ascii="Arial" w:hAnsi="Arial" w:cs="Arial"/>
        </w:rPr>
      </w:pPr>
      <w:r w:rsidRPr="00112B99">
        <w:rPr>
          <w:rFonts w:ascii="Arial" w:hAnsi="Arial" w:cs="Arial"/>
        </w:rPr>
        <w:t>Tutti i soggetti operanti nella Fondazione dovranno essere sensibilizzati sull’esistenza dei reati presupposto rinvenibili all’art. 25bis1 D.lgs. 231/2001, e dovranno, del pari, essere informati sulle conseguenze che essi comportano.</w:t>
      </w:r>
    </w:p>
    <w:p w14:paraId="0E35878D" w14:textId="5CBD9AF3" w:rsidR="001B5F48" w:rsidRPr="00112B99" w:rsidRDefault="001B5F48" w:rsidP="001B5F48">
      <w:pPr>
        <w:spacing w:after="0"/>
        <w:jc w:val="both"/>
        <w:rPr>
          <w:rFonts w:ascii="Arial" w:hAnsi="Arial" w:cs="Arial"/>
        </w:rPr>
      </w:pPr>
      <w:r w:rsidRPr="00112B99">
        <w:rPr>
          <w:rFonts w:ascii="Arial" w:hAnsi="Arial" w:cs="Arial"/>
        </w:rPr>
        <w:t>Chiunque, all’interno della Fondazione, operi, progetti di operare, manifesti l’intenzione di operare o, comunque, istighi terzi ad operare atti di violenza o minaccia contro altre società o imprese incorrerà in profili di grave responsabilità e, quindi, dovrà essere rimosso subito dalla compagine aziendale.</w:t>
      </w:r>
    </w:p>
    <w:p w14:paraId="369DF6C7" w14:textId="2EF8E23A" w:rsidR="001B5F48" w:rsidRPr="00112B99" w:rsidRDefault="001B5F48" w:rsidP="001B5F48">
      <w:pPr>
        <w:spacing w:after="0"/>
        <w:jc w:val="both"/>
        <w:rPr>
          <w:rFonts w:ascii="Arial" w:hAnsi="Arial" w:cs="Arial"/>
        </w:rPr>
      </w:pPr>
      <w:r w:rsidRPr="00112B99">
        <w:rPr>
          <w:rFonts w:ascii="Arial" w:hAnsi="Arial" w:cs="Arial"/>
        </w:rPr>
        <w:t>Analogamente non saranno tollerate all’interno della Fondazione comportamenti ed esternazioni di pensiero che possano anche solo ingenerare l’idea che la violenza e la minaccia costituiscano componente integrante dell’attività lavorativa nella Fondazione.</w:t>
      </w:r>
    </w:p>
    <w:p w14:paraId="6510FFDD" w14:textId="6C33952A" w:rsidR="001B5F48" w:rsidRPr="00112B99" w:rsidRDefault="001B5F48" w:rsidP="001B5F48">
      <w:pPr>
        <w:spacing w:after="0"/>
        <w:jc w:val="both"/>
        <w:rPr>
          <w:rFonts w:ascii="Arial" w:hAnsi="Arial" w:cs="Arial"/>
        </w:rPr>
      </w:pPr>
      <w:r w:rsidRPr="00112B99">
        <w:rPr>
          <w:rFonts w:ascii="Arial" w:hAnsi="Arial" w:cs="Arial"/>
        </w:rPr>
        <w:t>Del pari, al fine di radicare presso la Fondazione la cultura della pacifica convivenza e frustrare sul nascere ogni idea divergente da tale valore, sarà sanzionato ogni comportamento violento, minatorio, contro chiunque esso sia diretto, ed ogni esternazione di idee ispirate a violenza.</w:t>
      </w:r>
    </w:p>
    <w:p w14:paraId="5834BDBD" w14:textId="1E7674BB" w:rsidR="001B5F48" w:rsidRPr="00112B99" w:rsidRDefault="001B5F48" w:rsidP="001B5F48">
      <w:pPr>
        <w:spacing w:after="0"/>
        <w:jc w:val="both"/>
        <w:rPr>
          <w:rFonts w:ascii="Arial" w:hAnsi="Arial" w:cs="Arial"/>
        </w:rPr>
      </w:pPr>
      <w:r w:rsidRPr="00112B99">
        <w:rPr>
          <w:rFonts w:ascii="Arial" w:hAnsi="Arial" w:cs="Arial"/>
        </w:rPr>
        <w:t>Tutti i soggetti operanti in Fondazione Residenza Conte Canevaro, inoltre, devono astenersi, anche nella propria vita privata, da ogni comportamento che possa anche solo ingenerare presso la collettività la convinzione che il personale aziendale sia costituito da soggetti facinorosi, propensi a conseguire le proprie finalità e quelle dell’impresa mediante il passaggio a vie di fatto.</w:t>
      </w:r>
    </w:p>
    <w:p w14:paraId="66B44D4C" w14:textId="3B0DBBA6" w:rsidR="00A144E4" w:rsidRPr="00112B99" w:rsidRDefault="001B5F48" w:rsidP="009A32B3">
      <w:pPr>
        <w:spacing w:after="0"/>
        <w:jc w:val="both"/>
        <w:rPr>
          <w:rFonts w:ascii="Arial" w:hAnsi="Arial" w:cs="Arial"/>
        </w:rPr>
      </w:pPr>
      <w:r w:rsidRPr="00112B99">
        <w:rPr>
          <w:rFonts w:ascii="Arial" w:hAnsi="Arial" w:cs="Arial"/>
        </w:rPr>
        <w:t>Comportamenti ed esternazioni di pensiero divergenti rispetto ai valori di pacifica convivenza, tolleranza, non violenza, legalità, etc. verranno quindi puniti come illeciti disciplinari o inadempimenti contrattuali.</w:t>
      </w:r>
    </w:p>
    <w:p w14:paraId="2E06570B" w14:textId="2B7E6893" w:rsidR="00A144E4" w:rsidRPr="00112B99" w:rsidRDefault="001B5F48" w:rsidP="001B5F48">
      <w:pPr>
        <w:autoSpaceDE w:val="0"/>
        <w:autoSpaceDN w:val="0"/>
        <w:adjustRightInd w:val="0"/>
        <w:spacing w:after="113" w:line="240" w:lineRule="auto"/>
        <w:jc w:val="center"/>
        <w:rPr>
          <w:rFonts w:ascii="Arial" w:eastAsia="Calibri" w:hAnsi="Arial" w:cs="Arial"/>
        </w:rPr>
      </w:pPr>
      <w:r w:rsidRPr="00112B99">
        <w:rPr>
          <w:rFonts w:ascii="Arial" w:eastAsia="Calibri" w:hAnsi="Arial" w:cs="Arial"/>
        </w:rPr>
        <w:t>***</w:t>
      </w:r>
    </w:p>
    <w:p w14:paraId="69B259F8" w14:textId="74DB5B89" w:rsidR="00230E36" w:rsidRPr="00112B99" w:rsidRDefault="00230E36" w:rsidP="00230E36">
      <w:pPr>
        <w:autoSpaceDE w:val="0"/>
        <w:autoSpaceDN w:val="0"/>
        <w:adjustRightInd w:val="0"/>
        <w:spacing w:after="113" w:line="240" w:lineRule="auto"/>
        <w:rPr>
          <w:rFonts w:ascii="Arial" w:eastAsia="Calibri" w:hAnsi="Arial" w:cs="Arial"/>
        </w:rPr>
      </w:pPr>
      <w:r w:rsidRPr="00112B99">
        <w:rPr>
          <w:rFonts w:ascii="Arial" w:hAnsi="Arial" w:cs="Arial"/>
        </w:rPr>
        <w:t>Nell’espletamento delle attività di cui alle suddette procedure di prevenzione, tutti i dipendenti e i soggetti apicali della Fondazione devono osservare quanto previsto dalla documentazione interna prodotta e diffusa dalla Fondazione stessa volta a disporre tutte le misure di prevenzione finalizzate al contrasto della diffusione del virus Covid 19.</w:t>
      </w:r>
    </w:p>
    <w:p w14:paraId="300DDC4C" w14:textId="77777777" w:rsidR="001B5F48" w:rsidRPr="00112B99" w:rsidRDefault="001B5F48" w:rsidP="0039274C">
      <w:pPr>
        <w:rPr>
          <w:rFonts w:ascii="Arial" w:hAnsi="Arial" w:cs="Arial"/>
        </w:rPr>
      </w:pPr>
    </w:p>
    <w:p w14:paraId="4F5B229B" w14:textId="77777777" w:rsidR="0039274C" w:rsidRPr="00112B99" w:rsidRDefault="0039274C" w:rsidP="00160C54">
      <w:pPr>
        <w:pStyle w:val="Paragrafoelenco"/>
        <w:numPr>
          <w:ilvl w:val="0"/>
          <w:numId w:val="1"/>
        </w:numPr>
        <w:autoSpaceDE w:val="0"/>
        <w:autoSpaceDN w:val="0"/>
        <w:adjustRightInd w:val="0"/>
        <w:spacing w:after="0" w:line="240" w:lineRule="auto"/>
        <w:rPr>
          <w:rFonts w:ascii="Arial" w:hAnsi="Arial" w:cs="Arial"/>
          <w:b/>
          <w:bCs/>
        </w:rPr>
      </w:pPr>
      <w:r w:rsidRPr="00112B99">
        <w:rPr>
          <w:rFonts w:ascii="Arial" w:hAnsi="Arial" w:cs="Arial"/>
          <w:b/>
          <w:bCs/>
        </w:rPr>
        <w:t>Attività dell'OdV</w:t>
      </w:r>
    </w:p>
    <w:p w14:paraId="764B6C0C" w14:textId="77777777" w:rsidR="00160C54" w:rsidRPr="00112B99" w:rsidRDefault="00160C54" w:rsidP="00160C54">
      <w:pPr>
        <w:pStyle w:val="Paragrafoelenco"/>
        <w:autoSpaceDE w:val="0"/>
        <w:autoSpaceDN w:val="0"/>
        <w:adjustRightInd w:val="0"/>
        <w:spacing w:after="0" w:line="240" w:lineRule="auto"/>
        <w:rPr>
          <w:rFonts w:ascii="Arial" w:hAnsi="Arial" w:cs="Arial"/>
          <w:b/>
          <w:bCs/>
        </w:rPr>
      </w:pPr>
    </w:p>
    <w:p w14:paraId="467CFD19" w14:textId="77777777" w:rsidR="00300B2A" w:rsidRPr="00112B99" w:rsidRDefault="000D3D62" w:rsidP="006D0E4E">
      <w:pPr>
        <w:autoSpaceDE w:val="0"/>
        <w:autoSpaceDN w:val="0"/>
        <w:adjustRightInd w:val="0"/>
        <w:spacing w:after="0" w:line="240" w:lineRule="auto"/>
        <w:jc w:val="both"/>
        <w:rPr>
          <w:rFonts w:ascii="Arial" w:hAnsi="Arial" w:cs="Arial"/>
        </w:rPr>
      </w:pPr>
      <w:r w:rsidRPr="00112B99">
        <w:rPr>
          <w:rFonts w:ascii="Arial" w:hAnsi="Arial" w:cs="Arial"/>
        </w:rPr>
        <w:t xml:space="preserve">Premessi i generali poteri di iniziativa e controllo, l’OdV ha facoltà di prendere visione di tutti i documenti concernenti il rapporto con le altre imprese, </w:t>
      </w:r>
      <w:r w:rsidR="00D464B0" w:rsidRPr="00112B99">
        <w:rPr>
          <w:rFonts w:ascii="Arial" w:hAnsi="Arial" w:cs="Arial"/>
        </w:rPr>
        <w:t>al fine di verificare il rispetto del Codice Etico, della normativa nazionale e del Sistema Qualità</w:t>
      </w:r>
    </w:p>
    <w:p w14:paraId="440681EC" w14:textId="77777777" w:rsidR="006D0E4E" w:rsidRPr="00112B99" w:rsidRDefault="006D0E4E" w:rsidP="0039274C">
      <w:pPr>
        <w:autoSpaceDE w:val="0"/>
        <w:autoSpaceDN w:val="0"/>
        <w:adjustRightInd w:val="0"/>
        <w:spacing w:after="0" w:line="240" w:lineRule="auto"/>
        <w:rPr>
          <w:rFonts w:ascii="Arial" w:hAnsi="Arial" w:cs="Arial"/>
        </w:rPr>
      </w:pPr>
    </w:p>
    <w:p w14:paraId="48B30C68" w14:textId="77777777" w:rsidR="006D0E4E" w:rsidRPr="00112B99" w:rsidRDefault="006D0E4E" w:rsidP="0039274C">
      <w:pPr>
        <w:autoSpaceDE w:val="0"/>
        <w:autoSpaceDN w:val="0"/>
        <w:adjustRightInd w:val="0"/>
        <w:spacing w:after="0" w:line="240" w:lineRule="auto"/>
        <w:rPr>
          <w:rFonts w:ascii="Arial" w:hAnsi="Arial" w:cs="Arial"/>
        </w:rPr>
      </w:pPr>
    </w:p>
    <w:p w14:paraId="17EFCB2C" w14:textId="77777777" w:rsidR="0039274C" w:rsidRPr="00112B99" w:rsidRDefault="0039274C" w:rsidP="00160C54">
      <w:pPr>
        <w:pStyle w:val="Paragrafoelenco"/>
        <w:numPr>
          <w:ilvl w:val="0"/>
          <w:numId w:val="1"/>
        </w:numPr>
        <w:autoSpaceDE w:val="0"/>
        <w:autoSpaceDN w:val="0"/>
        <w:adjustRightInd w:val="0"/>
        <w:spacing w:after="0" w:line="240" w:lineRule="auto"/>
        <w:rPr>
          <w:rFonts w:ascii="Arial" w:hAnsi="Arial" w:cs="Arial"/>
          <w:b/>
          <w:bCs/>
        </w:rPr>
      </w:pPr>
      <w:r w:rsidRPr="00112B99">
        <w:rPr>
          <w:rFonts w:ascii="Arial" w:hAnsi="Arial" w:cs="Arial"/>
          <w:b/>
          <w:bCs/>
        </w:rPr>
        <w:t>Disposizioni finali</w:t>
      </w:r>
    </w:p>
    <w:p w14:paraId="65522535" w14:textId="77777777" w:rsidR="00160C54" w:rsidRPr="00112B99" w:rsidRDefault="00160C54" w:rsidP="00160C54">
      <w:pPr>
        <w:pStyle w:val="Paragrafoelenco"/>
        <w:autoSpaceDE w:val="0"/>
        <w:autoSpaceDN w:val="0"/>
        <w:adjustRightInd w:val="0"/>
        <w:spacing w:after="0" w:line="240" w:lineRule="auto"/>
        <w:rPr>
          <w:rFonts w:ascii="Arial" w:hAnsi="Arial" w:cs="Arial"/>
          <w:b/>
          <w:bCs/>
        </w:rPr>
      </w:pPr>
    </w:p>
    <w:p w14:paraId="1B6A545F" w14:textId="77777777" w:rsidR="0039274C" w:rsidRPr="00112B99" w:rsidRDefault="0039274C" w:rsidP="00160C54">
      <w:pPr>
        <w:autoSpaceDE w:val="0"/>
        <w:autoSpaceDN w:val="0"/>
        <w:adjustRightInd w:val="0"/>
        <w:spacing w:after="0" w:line="240" w:lineRule="auto"/>
        <w:jc w:val="both"/>
        <w:rPr>
          <w:rFonts w:ascii="Arial" w:hAnsi="Arial" w:cs="Arial"/>
        </w:rPr>
      </w:pPr>
      <w:r w:rsidRPr="00112B99">
        <w:rPr>
          <w:rFonts w:ascii="Arial" w:hAnsi="Arial" w:cs="Arial"/>
        </w:rPr>
        <w:t>Tutte le funzioni aziendali coinvolte hanno la responsabilità di osservare e far osservare il contenuto</w:t>
      </w:r>
    </w:p>
    <w:p w14:paraId="59338C7D" w14:textId="77777777" w:rsidR="00160C54" w:rsidRPr="00112B99" w:rsidRDefault="00160C54" w:rsidP="00160C54">
      <w:pPr>
        <w:autoSpaceDE w:val="0"/>
        <w:autoSpaceDN w:val="0"/>
        <w:adjustRightInd w:val="0"/>
        <w:spacing w:after="0" w:line="240" w:lineRule="auto"/>
        <w:jc w:val="both"/>
        <w:rPr>
          <w:rFonts w:ascii="Arial" w:hAnsi="Arial" w:cs="Arial"/>
        </w:rPr>
      </w:pPr>
      <w:r w:rsidRPr="00112B99">
        <w:rPr>
          <w:rFonts w:ascii="Arial" w:hAnsi="Arial" w:cs="Arial"/>
        </w:rPr>
        <w:t>del presente protocollo.</w:t>
      </w:r>
    </w:p>
    <w:p w14:paraId="29A1784B" w14:textId="77777777" w:rsidR="00160C54" w:rsidRPr="00112B99" w:rsidRDefault="00160C54" w:rsidP="00160C54">
      <w:pPr>
        <w:autoSpaceDE w:val="0"/>
        <w:autoSpaceDN w:val="0"/>
        <w:adjustRightInd w:val="0"/>
        <w:spacing w:after="0" w:line="240" w:lineRule="auto"/>
        <w:jc w:val="both"/>
        <w:rPr>
          <w:rFonts w:ascii="Arial" w:hAnsi="Arial" w:cs="Arial"/>
        </w:rPr>
      </w:pPr>
    </w:p>
    <w:p w14:paraId="3290A9C4" w14:textId="77777777" w:rsidR="0039274C" w:rsidRPr="00112B99" w:rsidRDefault="0039274C" w:rsidP="00160C54">
      <w:pPr>
        <w:autoSpaceDE w:val="0"/>
        <w:autoSpaceDN w:val="0"/>
        <w:adjustRightInd w:val="0"/>
        <w:spacing w:after="0" w:line="240" w:lineRule="auto"/>
        <w:jc w:val="both"/>
        <w:rPr>
          <w:rFonts w:ascii="Arial" w:hAnsi="Arial" w:cs="Arial"/>
        </w:rPr>
      </w:pPr>
      <w:r w:rsidRPr="00112B99">
        <w:rPr>
          <w:rFonts w:ascii="Arial" w:hAnsi="Arial" w:cs="Arial"/>
        </w:rPr>
        <w:t>Ciascun Destinatario è tenuto a comunicare tempestivamente all’OdV, oltre a quanto espressamente</w:t>
      </w:r>
      <w:r w:rsidR="006D0E4E" w:rsidRPr="00112B99">
        <w:rPr>
          <w:rFonts w:ascii="Arial" w:hAnsi="Arial" w:cs="Arial"/>
        </w:rPr>
        <w:t xml:space="preserve"> </w:t>
      </w:r>
      <w:r w:rsidRPr="00112B99">
        <w:rPr>
          <w:rFonts w:ascii="Arial" w:hAnsi="Arial" w:cs="Arial"/>
        </w:rPr>
        <w:t xml:space="preserve">previsto </w:t>
      </w:r>
      <w:r w:rsidR="00160C54" w:rsidRPr="00112B99">
        <w:rPr>
          <w:rFonts w:ascii="Arial" w:hAnsi="Arial" w:cs="Arial"/>
        </w:rPr>
        <w:t xml:space="preserve">dal protocollo di </w:t>
      </w:r>
      <w:r w:rsidRPr="00112B99">
        <w:rPr>
          <w:rFonts w:ascii="Arial" w:hAnsi="Arial" w:cs="Arial"/>
        </w:rPr>
        <w:t>Gestione dei Rapporti con l’OdV (Pro</w:t>
      </w:r>
      <w:r w:rsidR="00160C54" w:rsidRPr="00112B99">
        <w:rPr>
          <w:rFonts w:ascii="Arial" w:hAnsi="Arial" w:cs="Arial"/>
        </w:rPr>
        <w:t>t</w:t>
      </w:r>
      <w:r w:rsidRPr="00112B99">
        <w:rPr>
          <w:rFonts w:ascii="Arial" w:hAnsi="Arial" w:cs="Arial"/>
        </w:rPr>
        <w:t>. 1), ogni presunta violazione di</w:t>
      </w:r>
      <w:r w:rsidR="00160C54" w:rsidRPr="00112B99">
        <w:rPr>
          <w:rFonts w:ascii="Arial" w:hAnsi="Arial" w:cs="Arial"/>
        </w:rPr>
        <w:t xml:space="preserve"> </w:t>
      </w:r>
      <w:r w:rsidRPr="00112B99">
        <w:rPr>
          <w:rFonts w:ascii="Arial" w:hAnsi="Arial" w:cs="Arial"/>
        </w:rPr>
        <w:t>quanto previsto dal</w:t>
      </w:r>
      <w:r w:rsidR="00160C54" w:rsidRPr="00112B99">
        <w:rPr>
          <w:rFonts w:ascii="Arial" w:hAnsi="Arial" w:cs="Arial"/>
        </w:rPr>
        <w:t xml:space="preserve"> presente protocollo.</w:t>
      </w:r>
    </w:p>
    <w:p w14:paraId="72CD99D8" w14:textId="77777777" w:rsidR="00160C54" w:rsidRPr="00112B99" w:rsidRDefault="00160C54" w:rsidP="00160C54">
      <w:pPr>
        <w:autoSpaceDE w:val="0"/>
        <w:autoSpaceDN w:val="0"/>
        <w:adjustRightInd w:val="0"/>
        <w:spacing w:after="0" w:line="240" w:lineRule="auto"/>
        <w:rPr>
          <w:rFonts w:ascii="Arial" w:hAnsi="Arial" w:cs="Arial"/>
        </w:rPr>
      </w:pPr>
    </w:p>
    <w:p w14:paraId="5493E4E9" w14:textId="77777777" w:rsidR="0039274C" w:rsidRPr="00112B99" w:rsidRDefault="0039274C" w:rsidP="00160C54">
      <w:pPr>
        <w:autoSpaceDE w:val="0"/>
        <w:autoSpaceDN w:val="0"/>
        <w:adjustRightInd w:val="0"/>
        <w:spacing w:after="0" w:line="240" w:lineRule="auto"/>
        <w:rPr>
          <w:rFonts w:ascii="Arial" w:hAnsi="Arial" w:cs="Arial"/>
        </w:rPr>
      </w:pPr>
      <w:r w:rsidRPr="00112B99">
        <w:rPr>
          <w:rFonts w:ascii="Arial" w:hAnsi="Arial" w:cs="Arial"/>
        </w:rPr>
        <w:t>La violazione del</w:t>
      </w:r>
      <w:r w:rsidR="00160C54" w:rsidRPr="00112B99">
        <w:rPr>
          <w:rFonts w:ascii="Arial" w:hAnsi="Arial" w:cs="Arial"/>
        </w:rPr>
        <w:t xml:space="preserve"> presente protocollo </w:t>
      </w:r>
      <w:r w:rsidRPr="00112B99">
        <w:rPr>
          <w:rFonts w:ascii="Arial" w:hAnsi="Arial" w:cs="Arial"/>
        </w:rPr>
        <w:t>e dei suoi obblighi di comunicazione costituisce violazione</w:t>
      </w:r>
      <w:r w:rsidR="00160C54" w:rsidRPr="00112B99">
        <w:rPr>
          <w:rFonts w:ascii="Arial" w:hAnsi="Arial" w:cs="Arial"/>
        </w:rPr>
        <w:t xml:space="preserve"> </w:t>
      </w:r>
      <w:r w:rsidRPr="00112B99">
        <w:rPr>
          <w:rFonts w:ascii="Arial" w:hAnsi="Arial" w:cs="Arial"/>
        </w:rPr>
        <w:t>del MOG231 e illecito disciplinare passibile di sanzione ai sensi di legge e del contratto collettivo</w:t>
      </w:r>
    </w:p>
    <w:p w14:paraId="460F1E34" w14:textId="2EACED06" w:rsidR="00300B2A" w:rsidRPr="00112B99" w:rsidRDefault="0039274C" w:rsidP="00160C54">
      <w:pPr>
        <w:rPr>
          <w:rFonts w:ascii="Arial" w:hAnsi="Arial" w:cs="Arial"/>
        </w:rPr>
      </w:pPr>
      <w:r w:rsidRPr="00112B99">
        <w:rPr>
          <w:rFonts w:ascii="Arial" w:hAnsi="Arial" w:cs="Arial"/>
        </w:rPr>
        <w:t>nazionale di lavoro applicabile.</w:t>
      </w:r>
    </w:p>
    <w:p w14:paraId="4DF30AD7" w14:textId="77777777" w:rsidR="00112B99" w:rsidRPr="00B84F43" w:rsidRDefault="00112B99" w:rsidP="00112B99">
      <w:pPr>
        <w:keepNext/>
        <w:keepLines/>
        <w:spacing w:after="40"/>
        <w:ind w:left="432" w:right="-2"/>
        <w:outlineLvl w:val="0"/>
        <w:rPr>
          <w:rFonts w:ascii="Arial" w:eastAsia="SimSun" w:hAnsi="Arial" w:cs="Arial"/>
          <w:sz w:val="36"/>
          <w:szCs w:val="36"/>
        </w:rPr>
      </w:pPr>
      <w:r w:rsidRPr="00B84F43">
        <w:rPr>
          <w:rFonts w:ascii="Arial" w:eastAsia="SimSun" w:hAnsi="Arial" w:cs="Arial"/>
          <w:sz w:val="36"/>
          <w:szCs w:val="36"/>
        </w:rPr>
        <w:t>Stato delle revisioni</w:t>
      </w:r>
    </w:p>
    <w:tbl>
      <w:tblPr>
        <w:tblW w:w="0" w:type="auto"/>
        <w:tblInd w:w="7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8664"/>
      </w:tblGrid>
      <w:tr w:rsidR="00112B99" w:rsidRPr="00B84F43" w14:paraId="42092B12" w14:textId="77777777" w:rsidTr="00212ECC">
        <w:trPr>
          <w:cantSplit/>
          <w:trHeight w:val="433"/>
        </w:trPr>
        <w:tc>
          <w:tcPr>
            <w:tcW w:w="8664" w:type="dxa"/>
            <w:tcBorders>
              <w:bottom w:val="nil"/>
            </w:tcBorders>
            <w:vAlign w:val="center"/>
          </w:tcPr>
          <w:p w14:paraId="7FF3AB8D" w14:textId="77777777" w:rsidR="00112B99" w:rsidRPr="00B84F43" w:rsidRDefault="00112B99" w:rsidP="00212ECC">
            <w:pPr>
              <w:keepNext/>
              <w:ind w:right="-2"/>
              <w:rPr>
                <w:rFonts w:ascii="Arial" w:hAnsi="Arial" w:cs="Arial"/>
                <w:b/>
                <w:i/>
              </w:rPr>
            </w:pPr>
            <w:r w:rsidRPr="00B84F43">
              <w:rPr>
                <w:rFonts w:ascii="Arial" w:hAnsi="Arial" w:cs="Arial"/>
                <w:b/>
                <w:i/>
              </w:rPr>
              <w:t>Descrizione</w:t>
            </w:r>
          </w:p>
        </w:tc>
      </w:tr>
      <w:tr w:rsidR="00112B99" w:rsidRPr="00B84F43" w14:paraId="719D785B" w14:textId="77777777" w:rsidTr="00212ECC">
        <w:trPr>
          <w:cantSplit/>
          <w:trHeight w:val="576"/>
        </w:trPr>
        <w:tc>
          <w:tcPr>
            <w:tcW w:w="8664" w:type="dxa"/>
            <w:vAlign w:val="center"/>
          </w:tcPr>
          <w:p w14:paraId="74C62C46" w14:textId="77777777" w:rsidR="00112B99" w:rsidRPr="00B84F43" w:rsidRDefault="00112B99" w:rsidP="00212ECC">
            <w:pPr>
              <w:spacing w:after="60"/>
              <w:ind w:right="-2"/>
              <w:rPr>
                <w:rFonts w:ascii="Arial" w:hAnsi="Arial" w:cs="Arial"/>
              </w:rPr>
            </w:pPr>
            <w:r>
              <w:rPr>
                <w:rFonts w:ascii="Arial" w:hAnsi="Arial" w:cs="Arial"/>
              </w:rPr>
              <w:t xml:space="preserve">REV. DEL 14/11/2023 – DEL. </w:t>
            </w:r>
            <w:proofErr w:type="spellStart"/>
            <w:r>
              <w:rPr>
                <w:rFonts w:ascii="Arial" w:hAnsi="Arial" w:cs="Arial"/>
              </w:rPr>
              <w:t>CdA</w:t>
            </w:r>
            <w:proofErr w:type="spellEnd"/>
            <w:r>
              <w:rPr>
                <w:rFonts w:ascii="Arial" w:hAnsi="Arial" w:cs="Arial"/>
              </w:rPr>
              <w:t xml:space="preserve"> N. 2</w:t>
            </w:r>
          </w:p>
        </w:tc>
      </w:tr>
    </w:tbl>
    <w:p w14:paraId="4D90B561" w14:textId="77777777" w:rsidR="00300B2A" w:rsidRPr="00112B99" w:rsidRDefault="00300B2A" w:rsidP="009A32B3">
      <w:pPr>
        <w:rPr>
          <w:rFonts w:ascii="Arial" w:hAnsi="Arial" w:cs="Arial"/>
        </w:rPr>
      </w:pPr>
    </w:p>
    <w:sectPr w:rsidR="00300B2A" w:rsidRPr="00112B9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04B04" w14:textId="77777777" w:rsidR="007B6FB8" w:rsidRDefault="007B6FB8" w:rsidP="005617EF">
      <w:pPr>
        <w:spacing w:after="0" w:line="240" w:lineRule="auto"/>
      </w:pPr>
      <w:r>
        <w:separator/>
      </w:r>
    </w:p>
  </w:endnote>
  <w:endnote w:type="continuationSeparator" w:id="0">
    <w:p w14:paraId="48566E33" w14:textId="77777777" w:rsidR="007B6FB8" w:rsidRDefault="007B6FB8" w:rsidP="00561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FF0B0" w14:textId="77777777" w:rsidR="007B6FB8" w:rsidRDefault="007B6FB8" w:rsidP="005617EF">
      <w:pPr>
        <w:spacing w:after="0" w:line="240" w:lineRule="auto"/>
      </w:pPr>
      <w:r>
        <w:separator/>
      </w:r>
    </w:p>
  </w:footnote>
  <w:footnote w:type="continuationSeparator" w:id="0">
    <w:p w14:paraId="5235F064" w14:textId="77777777" w:rsidR="007B6FB8" w:rsidRDefault="007B6FB8" w:rsidP="005617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535FF7"/>
    <w:multiLevelType w:val="hybridMultilevel"/>
    <w:tmpl w:val="351E9AE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7C2397"/>
    <w:multiLevelType w:val="hybridMultilevel"/>
    <w:tmpl w:val="0966CE3A"/>
    <w:lvl w:ilvl="0" w:tplc="04100017">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795ED9"/>
    <w:multiLevelType w:val="hybridMultilevel"/>
    <w:tmpl w:val="607AA3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2C063F"/>
    <w:multiLevelType w:val="hybridMultilevel"/>
    <w:tmpl w:val="B9AC82AC"/>
    <w:lvl w:ilvl="0" w:tplc="04100017">
      <w:start w:val="4"/>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E5025C"/>
    <w:multiLevelType w:val="hybridMultilevel"/>
    <w:tmpl w:val="0E0A068C"/>
    <w:lvl w:ilvl="0" w:tplc="B476A11A">
      <w:start w:val="11"/>
      <w:numFmt w:val="bullet"/>
      <w:lvlText w:val="-"/>
      <w:lvlJc w:val="left"/>
      <w:pPr>
        <w:ind w:left="420" w:hanging="360"/>
      </w:pPr>
      <w:rPr>
        <w:rFonts w:ascii="Times-Roman" w:eastAsiaTheme="minorHAnsi" w:hAnsi="Times-Roman" w:cs="Times-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5" w15:restartNumberingAfterBreak="0">
    <w:nsid w:val="189122E9"/>
    <w:multiLevelType w:val="hybridMultilevel"/>
    <w:tmpl w:val="09B0105C"/>
    <w:lvl w:ilvl="0" w:tplc="A636CFBC">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E06BF1"/>
    <w:multiLevelType w:val="hybridMultilevel"/>
    <w:tmpl w:val="7EFE7C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C7B6030"/>
    <w:multiLevelType w:val="hybridMultilevel"/>
    <w:tmpl w:val="9738DCA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FE2367"/>
    <w:multiLevelType w:val="hybridMultilevel"/>
    <w:tmpl w:val="BA38AF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651647"/>
    <w:multiLevelType w:val="hybridMultilevel"/>
    <w:tmpl w:val="113EDF60"/>
    <w:lvl w:ilvl="0" w:tplc="BF801A16">
      <w:start w:val="11"/>
      <w:numFmt w:val="bullet"/>
      <w:lvlText w:val="-"/>
      <w:lvlJc w:val="left"/>
      <w:pPr>
        <w:ind w:left="720" w:hanging="360"/>
      </w:pPr>
      <w:rPr>
        <w:rFonts w:ascii="Times-Roman" w:eastAsiaTheme="minorHAnsi" w:hAnsi="Times-Roman" w:cs="Times-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860606"/>
    <w:multiLevelType w:val="hybridMultilevel"/>
    <w:tmpl w:val="607AA3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649695F"/>
    <w:multiLevelType w:val="hybridMultilevel"/>
    <w:tmpl w:val="B7EEBC68"/>
    <w:lvl w:ilvl="0" w:tplc="29564DF8">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8516BD4"/>
    <w:multiLevelType w:val="hybridMultilevel"/>
    <w:tmpl w:val="AB289C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12E5D71"/>
    <w:multiLevelType w:val="hybridMultilevel"/>
    <w:tmpl w:val="607AA3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94423BB"/>
    <w:multiLevelType w:val="hybridMultilevel"/>
    <w:tmpl w:val="116CBE70"/>
    <w:lvl w:ilvl="0" w:tplc="04100017">
      <w:start w:val="4"/>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F5F63F8"/>
    <w:multiLevelType w:val="hybridMultilevel"/>
    <w:tmpl w:val="786AEBD2"/>
    <w:lvl w:ilvl="0" w:tplc="9B64B8B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472C1EAC"/>
    <w:multiLevelType w:val="hybridMultilevel"/>
    <w:tmpl w:val="C760596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80D6AF4"/>
    <w:multiLevelType w:val="hybridMultilevel"/>
    <w:tmpl w:val="7B6676D0"/>
    <w:lvl w:ilvl="0" w:tplc="04100017">
      <w:start w:val="1"/>
      <w:numFmt w:val="lowerLetter"/>
      <w:lvlText w:val="%1)"/>
      <w:lvlJc w:val="left"/>
      <w:pPr>
        <w:ind w:left="720" w:hanging="360"/>
      </w:pPr>
      <w:rPr>
        <w:rFonts w:ascii="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AB53F17"/>
    <w:multiLevelType w:val="hybridMultilevel"/>
    <w:tmpl w:val="2EFA77FE"/>
    <w:lvl w:ilvl="0" w:tplc="256639C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E7C2F01"/>
    <w:multiLevelType w:val="hybridMultilevel"/>
    <w:tmpl w:val="F6E08426"/>
    <w:lvl w:ilvl="0" w:tplc="0410000D">
      <w:start w:val="1"/>
      <w:numFmt w:val="bullet"/>
      <w:lvlText w:val=""/>
      <w:lvlJc w:val="left"/>
      <w:pPr>
        <w:ind w:left="720" w:hanging="360"/>
      </w:pPr>
      <w:rPr>
        <w:rFonts w:ascii="Wingdings" w:hAnsi="Wingdings"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D335A3"/>
    <w:multiLevelType w:val="hybridMultilevel"/>
    <w:tmpl w:val="439E56CC"/>
    <w:lvl w:ilvl="0" w:tplc="20EC82F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09A67D0"/>
    <w:multiLevelType w:val="hybridMultilevel"/>
    <w:tmpl w:val="34BEDB18"/>
    <w:lvl w:ilvl="0" w:tplc="84F4EC70">
      <w:numFmt w:val="bullet"/>
      <w:lvlText w:val="-"/>
      <w:lvlJc w:val="left"/>
      <w:pPr>
        <w:ind w:left="1140" w:hanging="360"/>
      </w:pPr>
      <w:rPr>
        <w:rFonts w:ascii="Arial" w:eastAsiaTheme="minorHAnsi" w:hAnsi="Arial" w:cs="Aria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2" w15:restartNumberingAfterBreak="0">
    <w:nsid w:val="50D1307A"/>
    <w:multiLevelType w:val="hybridMultilevel"/>
    <w:tmpl w:val="F9920D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AE71FC2"/>
    <w:multiLevelType w:val="hybridMultilevel"/>
    <w:tmpl w:val="23166B1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DDB5BCA"/>
    <w:multiLevelType w:val="hybridMultilevel"/>
    <w:tmpl w:val="19065B9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3FB60E2"/>
    <w:multiLevelType w:val="hybridMultilevel"/>
    <w:tmpl w:val="9B7A39A2"/>
    <w:lvl w:ilvl="0" w:tplc="511057FA">
      <w:numFmt w:val="bullet"/>
      <w:lvlText w:val="-"/>
      <w:lvlJc w:val="left"/>
      <w:pPr>
        <w:ind w:left="720" w:hanging="360"/>
      </w:pPr>
      <w:rPr>
        <w:rFonts w:ascii="Times-Roman" w:eastAsiaTheme="minorHAnsi" w:hAnsi="Times-Roman" w:cs="Times-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4641224"/>
    <w:multiLevelType w:val="hybridMultilevel"/>
    <w:tmpl w:val="FEAA58B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5AD3147"/>
    <w:multiLevelType w:val="hybridMultilevel"/>
    <w:tmpl w:val="374CDAC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14582698">
    <w:abstractNumId w:val="22"/>
  </w:num>
  <w:num w:numId="2" w16cid:durableId="843057788">
    <w:abstractNumId w:val="5"/>
  </w:num>
  <w:num w:numId="3" w16cid:durableId="1790273690">
    <w:abstractNumId w:val="7"/>
  </w:num>
  <w:num w:numId="4" w16cid:durableId="509872425">
    <w:abstractNumId w:val="6"/>
  </w:num>
  <w:num w:numId="5" w16cid:durableId="387800651">
    <w:abstractNumId w:val="16"/>
  </w:num>
  <w:num w:numId="6" w16cid:durableId="778720934">
    <w:abstractNumId w:val="24"/>
  </w:num>
  <w:num w:numId="7" w16cid:durableId="96606961">
    <w:abstractNumId w:val="25"/>
  </w:num>
  <w:num w:numId="8" w16cid:durableId="1729500269">
    <w:abstractNumId w:val="2"/>
  </w:num>
  <w:num w:numId="9" w16cid:durableId="670596997">
    <w:abstractNumId w:val="17"/>
  </w:num>
  <w:num w:numId="10" w16cid:durableId="1686904292">
    <w:abstractNumId w:val="3"/>
  </w:num>
  <w:num w:numId="11" w16cid:durableId="1774856338">
    <w:abstractNumId w:val="14"/>
  </w:num>
  <w:num w:numId="12" w16cid:durableId="728462576">
    <w:abstractNumId w:val="4"/>
  </w:num>
  <w:num w:numId="13" w16cid:durableId="842165526">
    <w:abstractNumId w:val="9"/>
  </w:num>
  <w:num w:numId="14" w16cid:durableId="1156724020">
    <w:abstractNumId w:val="27"/>
  </w:num>
  <w:num w:numId="15" w16cid:durableId="352079622">
    <w:abstractNumId w:val="19"/>
  </w:num>
  <w:num w:numId="16" w16cid:durableId="926886006">
    <w:abstractNumId w:val="1"/>
  </w:num>
  <w:num w:numId="17" w16cid:durableId="144471736">
    <w:abstractNumId w:val="13"/>
  </w:num>
  <w:num w:numId="18" w16cid:durableId="451293464">
    <w:abstractNumId w:val="20"/>
  </w:num>
  <w:num w:numId="19" w16cid:durableId="507600606">
    <w:abstractNumId w:val="21"/>
  </w:num>
  <w:num w:numId="20" w16cid:durableId="1656452659">
    <w:abstractNumId w:val="11"/>
  </w:num>
  <w:num w:numId="21" w16cid:durableId="1919368404">
    <w:abstractNumId w:val="12"/>
  </w:num>
  <w:num w:numId="22" w16cid:durableId="1565527975">
    <w:abstractNumId w:val="15"/>
  </w:num>
  <w:num w:numId="23" w16cid:durableId="134881299">
    <w:abstractNumId w:val="10"/>
  </w:num>
  <w:num w:numId="24" w16cid:durableId="1862278424">
    <w:abstractNumId w:val="26"/>
  </w:num>
  <w:num w:numId="25" w16cid:durableId="316808786">
    <w:abstractNumId w:val="0"/>
  </w:num>
  <w:num w:numId="26" w16cid:durableId="506794164">
    <w:abstractNumId w:val="8"/>
  </w:num>
  <w:num w:numId="27" w16cid:durableId="524640765">
    <w:abstractNumId w:val="23"/>
  </w:num>
  <w:num w:numId="28" w16cid:durableId="79660939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74C"/>
    <w:rsid w:val="000622C5"/>
    <w:rsid w:val="00086944"/>
    <w:rsid w:val="000D3D62"/>
    <w:rsid w:val="000D6418"/>
    <w:rsid w:val="00110CA5"/>
    <w:rsid w:val="00112B99"/>
    <w:rsid w:val="001176B6"/>
    <w:rsid w:val="00132808"/>
    <w:rsid w:val="00160C54"/>
    <w:rsid w:val="00164020"/>
    <w:rsid w:val="00193553"/>
    <w:rsid w:val="001B5F48"/>
    <w:rsid w:val="00230E36"/>
    <w:rsid w:val="00300B2A"/>
    <w:rsid w:val="0039274C"/>
    <w:rsid w:val="003B45A3"/>
    <w:rsid w:val="003C5DD9"/>
    <w:rsid w:val="003C65DA"/>
    <w:rsid w:val="003C6E33"/>
    <w:rsid w:val="003E1928"/>
    <w:rsid w:val="003F6C11"/>
    <w:rsid w:val="004D7C9C"/>
    <w:rsid w:val="005617EF"/>
    <w:rsid w:val="005A5064"/>
    <w:rsid w:val="00605F75"/>
    <w:rsid w:val="00616072"/>
    <w:rsid w:val="0063630D"/>
    <w:rsid w:val="006A3B62"/>
    <w:rsid w:val="006D0E4E"/>
    <w:rsid w:val="006E2C4B"/>
    <w:rsid w:val="007603B2"/>
    <w:rsid w:val="00796104"/>
    <w:rsid w:val="007B6FB8"/>
    <w:rsid w:val="008559BC"/>
    <w:rsid w:val="008953B0"/>
    <w:rsid w:val="008D36F0"/>
    <w:rsid w:val="008E3BC0"/>
    <w:rsid w:val="008F485C"/>
    <w:rsid w:val="0094354E"/>
    <w:rsid w:val="0097306E"/>
    <w:rsid w:val="009A32B3"/>
    <w:rsid w:val="009E5EA3"/>
    <w:rsid w:val="00A019A8"/>
    <w:rsid w:val="00A144E4"/>
    <w:rsid w:val="00A77787"/>
    <w:rsid w:val="00A86C0C"/>
    <w:rsid w:val="00AB70D9"/>
    <w:rsid w:val="00B4583F"/>
    <w:rsid w:val="00BA21D5"/>
    <w:rsid w:val="00BD1E3A"/>
    <w:rsid w:val="00BE523A"/>
    <w:rsid w:val="00C81BC5"/>
    <w:rsid w:val="00CE1C75"/>
    <w:rsid w:val="00CF4330"/>
    <w:rsid w:val="00D074B7"/>
    <w:rsid w:val="00D464B0"/>
    <w:rsid w:val="00D73B25"/>
    <w:rsid w:val="00DB179B"/>
    <w:rsid w:val="00DB70F3"/>
    <w:rsid w:val="00DD2D95"/>
    <w:rsid w:val="00E63FBC"/>
    <w:rsid w:val="00F910BE"/>
    <w:rsid w:val="00FD3E1C"/>
    <w:rsid w:val="00FD7021"/>
    <w:rsid w:val="00FF77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212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9274C"/>
    <w:pPr>
      <w:ind w:left="720"/>
      <w:contextualSpacing/>
    </w:pPr>
  </w:style>
  <w:style w:type="paragraph" w:styleId="Intestazione">
    <w:name w:val="header"/>
    <w:basedOn w:val="Normale"/>
    <w:link w:val="IntestazioneCarattere"/>
    <w:uiPriority w:val="99"/>
    <w:unhideWhenUsed/>
    <w:rsid w:val="005617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617EF"/>
  </w:style>
  <w:style w:type="paragraph" w:styleId="Pidipagina">
    <w:name w:val="footer"/>
    <w:basedOn w:val="Normale"/>
    <w:link w:val="PidipaginaCarattere"/>
    <w:uiPriority w:val="99"/>
    <w:unhideWhenUsed/>
    <w:rsid w:val="005617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617EF"/>
  </w:style>
  <w:style w:type="paragraph" w:customStyle="1" w:styleId="Default">
    <w:name w:val="Default"/>
    <w:rsid w:val="00AB70D9"/>
    <w:pPr>
      <w:autoSpaceDE w:val="0"/>
      <w:autoSpaceDN w:val="0"/>
      <w:adjustRightInd w:val="0"/>
      <w:spacing w:after="0" w:line="240" w:lineRule="auto"/>
    </w:pPr>
    <w:rPr>
      <w:rFonts w:ascii="Arial" w:hAnsi="Arial" w:cs="Arial"/>
      <w:color w:val="000000"/>
      <w:sz w:val="24"/>
      <w:szCs w:val="24"/>
    </w:rPr>
  </w:style>
  <w:style w:type="character" w:styleId="Rimandocommento">
    <w:name w:val="annotation reference"/>
    <w:basedOn w:val="Carpredefinitoparagrafo"/>
    <w:uiPriority w:val="99"/>
    <w:semiHidden/>
    <w:unhideWhenUsed/>
    <w:rsid w:val="00A144E4"/>
    <w:rPr>
      <w:sz w:val="16"/>
      <w:szCs w:val="16"/>
    </w:rPr>
  </w:style>
  <w:style w:type="paragraph" w:styleId="Testocommento">
    <w:name w:val="annotation text"/>
    <w:basedOn w:val="Normale"/>
    <w:link w:val="TestocommentoCarattere"/>
    <w:uiPriority w:val="99"/>
    <w:semiHidden/>
    <w:unhideWhenUsed/>
    <w:rsid w:val="00A144E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144E4"/>
    <w:rPr>
      <w:sz w:val="20"/>
      <w:szCs w:val="20"/>
    </w:rPr>
  </w:style>
  <w:style w:type="paragraph" w:styleId="Soggettocommento">
    <w:name w:val="annotation subject"/>
    <w:basedOn w:val="Testocommento"/>
    <w:next w:val="Testocommento"/>
    <w:link w:val="SoggettocommentoCarattere"/>
    <w:uiPriority w:val="99"/>
    <w:semiHidden/>
    <w:unhideWhenUsed/>
    <w:rsid w:val="00A144E4"/>
    <w:rPr>
      <w:b/>
      <w:bCs/>
    </w:rPr>
  </w:style>
  <w:style w:type="character" w:customStyle="1" w:styleId="SoggettocommentoCarattere">
    <w:name w:val="Soggetto commento Carattere"/>
    <w:basedOn w:val="TestocommentoCarattere"/>
    <w:link w:val="Soggettocommento"/>
    <w:uiPriority w:val="99"/>
    <w:semiHidden/>
    <w:rsid w:val="00A144E4"/>
    <w:rPr>
      <w:b/>
      <w:bCs/>
      <w:sz w:val="20"/>
      <w:szCs w:val="20"/>
    </w:rPr>
  </w:style>
  <w:style w:type="paragraph" w:styleId="Testofumetto">
    <w:name w:val="Balloon Text"/>
    <w:basedOn w:val="Normale"/>
    <w:link w:val="TestofumettoCarattere"/>
    <w:uiPriority w:val="99"/>
    <w:semiHidden/>
    <w:unhideWhenUsed/>
    <w:rsid w:val="00A144E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144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39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sidenzacanevaro.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1127</Words>
  <Characters>6426</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2024-01-16T11:37:00Z</dcterms:created>
  <dcterms:modified xsi:type="dcterms:W3CDTF">2024-01-16T11:38:00Z</dcterms:modified>
</cp:coreProperties>
</file>