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612CF" w14:textId="77777777" w:rsidR="00FB29C3" w:rsidRPr="00B84F43" w:rsidRDefault="00FB29C3" w:rsidP="00FB29C3">
      <w:pPr>
        <w:spacing w:after="120"/>
        <w:ind w:left="2832"/>
        <w:jc w:val="center"/>
      </w:pPr>
      <w:r w:rsidRPr="00B84F43">
        <w:rPr>
          <w:b/>
          <w:noProof/>
          <w:sz w:val="24"/>
          <w:szCs w:val="24"/>
        </w:rPr>
        <w:drawing>
          <wp:anchor distT="0" distB="0" distL="114300" distR="114300" simplePos="0" relativeHeight="251659264" behindDoc="1" locked="0" layoutInCell="1" allowOverlap="1" wp14:anchorId="097D37F8" wp14:editId="23D8EBFA">
            <wp:simplePos x="0" y="0"/>
            <wp:positionH relativeFrom="margin">
              <wp:posOffset>-329568</wp:posOffset>
            </wp:positionH>
            <wp:positionV relativeFrom="paragraph">
              <wp:posOffset>7616</wp:posOffset>
            </wp:positionV>
            <wp:extent cx="1638303" cy="971550"/>
            <wp:effectExtent l="0" t="0" r="0" b="0"/>
            <wp:wrapNone/>
            <wp:docPr id="1" name="Immagine 3"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638303" cy="971550"/>
                    </a:xfrm>
                    <a:prstGeom prst="rect">
                      <a:avLst/>
                    </a:prstGeom>
                    <a:noFill/>
                    <a:ln>
                      <a:noFill/>
                      <a:prstDash/>
                    </a:ln>
                  </pic:spPr>
                </pic:pic>
              </a:graphicData>
            </a:graphic>
          </wp:anchor>
        </w:drawing>
      </w:r>
      <w:r w:rsidRPr="00B84F43">
        <w:rPr>
          <w:rFonts w:ascii="Tahoma" w:hAnsi="Tahoma" w:cs="Tahoma"/>
          <w:b/>
          <w:sz w:val="24"/>
          <w:szCs w:val="24"/>
        </w:rPr>
        <w:t>Residenza Conte Canevaro</w:t>
      </w:r>
    </w:p>
    <w:p w14:paraId="3E7C4AD8" w14:textId="77777777" w:rsidR="00FB29C3" w:rsidRPr="00B84F43" w:rsidRDefault="00FB29C3" w:rsidP="00FB29C3">
      <w:pPr>
        <w:spacing w:after="120"/>
        <w:ind w:left="2832"/>
        <w:jc w:val="center"/>
        <w:rPr>
          <w:rFonts w:ascii="Tahoma" w:hAnsi="Tahoma" w:cs="Tahoma"/>
          <w:sz w:val="16"/>
          <w:szCs w:val="16"/>
        </w:rPr>
      </w:pPr>
      <w:r w:rsidRPr="00B84F43">
        <w:rPr>
          <w:rFonts w:ascii="Tahoma" w:hAnsi="Tahoma" w:cs="Tahoma"/>
          <w:sz w:val="16"/>
          <w:szCs w:val="16"/>
        </w:rPr>
        <w:t>Via Antica Romana 27</w:t>
      </w:r>
    </w:p>
    <w:p w14:paraId="41500A6C" w14:textId="77777777" w:rsidR="00FB29C3" w:rsidRPr="00B84F43" w:rsidRDefault="00FB29C3" w:rsidP="00FB29C3">
      <w:pPr>
        <w:spacing w:after="120"/>
        <w:ind w:left="2832"/>
        <w:jc w:val="center"/>
        <w:rPr>
          <w:rFonts w:ascii="Tahoma" w:hAnsi="Tahoma" w:cs="Tahoma"/>
          <w:sz w:val="16"/>
          <w:szCs w:val="16"/>
        </w:rPr>
      </w:pPr>
      <w:r w:rsidRPr="00B84F43">
        <w:rPr>
          <w:rFonts w:ascii="Tahoma" w:hAnsi="Tahoma" w:cs="Tahoma"/>
          <w:sz w:val="16"/>
          <w:szCs w:val="16"/>
        </w:rPr>
        <w:t>16035 ZOAGLI</w:t>
      </w:r>
    </w:p>
    <w:p w14:paraId="36ACB5CA" w14:textId="77777777" w:rsidR="00FB29C3" w:rsidRPr="00B84F43" w:rsidRDefault="00FB29C3" w:rsidP="00FB29C3">
      <w:pPr>
        <w:spacing w:after="120"/>
        <w:ind w:left="2832"/>
        <w:jc w:val="center"/>
        <w:rPr>
          <w:rFonts w:ascii="Tahoma" w:hAnsi="Tahoma" w:cs="Tahoma"/>
          <w:sz w:val="16"/>
          <w:szCs w:val="16"/>
        </w:rPr>
      </w:pPr>
      <w:r w:rsidRPr="00B84F43">
        <w:rPr>
          <w:rFonts w:ascii="Tahoma" w:hAnsi="Tahoma" w:cs="Tahoma"/>
          <w:sz w:val="16"/>
          <w:szCs w:val="16"/>
        </w:rPr>
        <w:t>Tel. 0185259049 fax 0185250034</w:t>
      </w:r>
    </w:p>
    <w:p w14:paraId="1AC6D715" w14:textId="77777777" w:rsidR="00FB29C3" w:rsidRPr="00B84F43" w:rsidRDefault="00FB29C3" w:rsidP="00FB29C3">
      <w:pPr>
        <w:spacing w:after="120"/>
        <w:ind w:left="2832"/>
        <w:jc w:val="center"/>
        <w:rPr>
          <w:rFonts w:ascii="Tahoma" w:hAnsi="Tahoma" w:cs="Tahoma"/>
          <w:sz w:val="16"/>
          <w:szCs w:val="16"/>
        </w:rPr>
      </w:pPr>
      <w:r w:rsidRPr="00B84F43">
        <w:rPr>
          <w:rFonts w:ascii="Tahoma" w:hAnsi="Tahoma" w:cs="Tahoma"/>
          <w:sz w:val="16"/>
          <w:szCs w:val="16"/>
        </w:rPr>
        <w:t>CF. 83003590102</w:t>
      </w:r>
    </w:p>
    <w:p w14:paraId="59360C28" w14:textId="77777777" w:rsidR="00FB29C3" w:rsidRPr="00B84F43" w:rsidRDefault="00FB29C3" w:rsidP="00FB29C3">
      <w:pPr>
        <w:spacing w:after="120"/>
        <w:ind w:left="2832"/>
        <w:jc w:val="center"/>
      </w:pPr>
      <w:r w:rsidRPr="00B84F43">
        <w:rPr>
          <w:rFonts w:ascii="Tahoma" w:hAnsi="Tahoma" w:cs="Tahoma"/>
          <w:sz w:val="16"/>
          <w:szCs w:val="16"/>
        </w:rPr>
        <w:t xml:space="preserve">e-mail </w:t>
      </w:r>
      <w:hyperlink r:id="rId8" w:history="1">
        <w:r w:rsidRPr="00B84F43">
          <w:rPr>
            <w:rStyle w:val="Collegamentoipertestuale"/>
            <w:rFonts w:ascii="Tahoma" w:hAnsi="Tahoma" w:cs="Tahoma"/>
            <w:color w:val="auto"/>
            <w:sz w:val="16"/>
            <w:szCs w:val="16"/>
          </w:rPr>
          <w:t>info@residenzacanevaro.com</w:t>
        </w:r>
      </w:hyperlink>
    </w:p>
    <w:p w14:paraId="3F6EEAE4" w14:textId="77777777" w:rsidR="00FB29C3" w:rsidRPr="00B84F43" w:rsidRDefault="00FB29C3" w:rsidP="00FB29C3">
      <w:pPr>
        <w:pStyle w:val="INT1"/>
        <w:jc w:val="both"/>
        <w:rPr>
          <w:rFonts w:cs="Arial"/>
          <w:b w:val="0"/>
          <w:bCs/>
          <w:sz w:val="40"/>
          <w:szCs w:val="40"/>
        </w:rPr>
      </w:pPr>
    </w:p>
    <w:p w14:paraId="4A61470C" w14:textId="5C0BDECC" w:rsidR="00A54D1D" w:rsidRPr="00B84F43" w:rsidRDefault="005A4D35">
      <w:pPr>
        <w:pStyle w:val="INT1"/>
        <w:rPr>
          <w:rFonts w:cs="Arial"/>
          <w:b w:val="0"/>
          <w:bCs/>
          <w:sz w:val="40"/>
          <w:szCs w:val="40"/>
        </w:rPr>
      </w:pPr>
      <w:r w:rsidRPr="00B84F43">
        <w:rPr>
          <w:rFonts w:cs="Arial"/>
          <w:b w:val="0"/>
          <w:bCs/>
          <w:sz w:val="40"/>
          <w:szCs w:val="40"/>
        </w:rPr>
        <w:t>Protocollo 5</w:t>
      </w:r>
      <w:r w:rsidR="00995A8B" w:rsidRPr="00B84F43">
        <w:rPr>
          <w:rFonts w:cs="Arial"/>
          <w:b w:val="0"/>
          <w:bCs/>
          <w:sz w:val="40"/>
          <w:szCs w:val="40"/>
        </w:rPr>
        <w:t>:</w:t>
      </w:r>
    </w:p>
    <w:p w14:paraId="10EF795E" w14:textId="77777777" w:rsidR="00A54D1D" w:rsidRPr="00B84F43" w:rsidRDefault="005A4D35">
      <w:pPr>
        <w:pStyle w:val="INT2"/>
        <w:rPr>
          <w:rFonts w:cs="Arial"/>
          <w:b w:val="0"/>
          <w:bCs/>
          <w:i w:val="0"/>
          <w:iCs/>
          <w:sz w:val="40"/>
          <w:szCs w:val="40"/>
        </w:rPr>
      </w:pPr>
      <w:r w:rsidRPr="00B84F43">
        <w:rPr>
          <w:rFonts w:cs="Arial"/>
          <w:b w:val="0"/>
          <w:bCs/>
          <w:i w:val="0"/>
          <w:iCs/>
          <w:sz w:val="40"/>
          <w:szCs w:val="40"/>
        </w:rPr>
        <w:t>ANTICORRUZIONE, rapporti con le pubbliche amministrazioni</w:t>
      </w:r>
    </w:p>
    <w:p w14:paraId="59EAB2BA" w14:textId="042AC43A" w:rsidR="00ED202C" w:rsidRPr="00B84F43" w:rsidRDefault="00ED202C" w:rsidP="00877A79">
      <w:pPr>
        <w:ind w:left="0"/>
        <w:rPr>
          <w:rFonts w:ascii="Arial" w:hAnsi="Arial" w:cs="Arial"/>
          <w:sz w:val="22"/>
          <w:szCs w:val="22"/>
        </w:rPr>
      </w:pPr>
      <w:r w:rsidRPr="00B84F43">
        <w:rPr>
          <w:rFonts w:ascii="Arial" w:hAnsi="Arial" w:cs="Arial"/>
          <w:sz w:val="22"/>
          <w:szCs w:val="22"/>
          <w:u w:val="single" w:color="653300"/>
        </w:rPr>
        <w:t>INDICE</w:t>
      </w:r>
      <w:r w:rsidRPr="00B84F43">
        <w:rPr>
          <w:rFonts w:ascii="Arial" w:hAnsi="Arial" w:cs="Arial"/>
          <w:sz w:val="22"/>
          <w:szCs w:val="22"/>
        </w:rPr>
        <w:t>:</w:t>
      </w:r>
    </w:p>
    <w:p w14:paraId="77B69CAA" w14:textId="77777777" w:rsidR="000249AB" w:rsidRPr="00B84F43" w:rsidRDefault="000249AB" w:rsidP="00877A79">
      <w:pPr>
        <w:ind w:left="-5"/>
        <w:rPr>
          <w:rFonts w:ascii="Arial" w:hAnsi="Arial" w:cs="Arial"/>
          <w:sz w:val="22"/>
          <w:szCs w:val="22"/>
        </w:rPr>
      </w:pPr>
    </w:p>
    <w:p w14:paraId="1BD76656" w14:textId="7BDA5727" w:rsidR="00ED202C" w:rsidRPr="00B84F43" w:rsidRDefault="00ED202C" w:rsidP="00877A79">
      <w:pPr>
        <w:ind w:left="0"/>
        <w:jc w:val="left"/>
        <w:rPr>
          <w:rFonts w:ascii="Arial" w:hAnsi="Arial" w:cs="Arial"/>
          <w:sz w:val="22"/>
          <w:szCs w:val="22"/>
        </w:rPr>
      </w:pPr>
    </w:p>
    <w:p w14:paraId="317D9FC6" w14:textId="5A18A983" w:rsidR="00ED202C" w:rsidRPr="00B84F43" w:rsidRDefault="00ED202C" w:rsidP="00877A79">
      <w:pPr>
        <w:ind w:left="96"/>
        <w:jc w:val="left"/>
        <w:rPr>
          <w:rFonts w:ascii="Arial" w:hAnsi="Arial" w:cs="Arial"/>
          <w:sz w:val="22"/>
          <w:szCs w:val="22"/>
        </w:rPr>
      </w:pPr>
      <w:r w:rsidRPr="00B84F43">
        <w:rPr>
          <w:rFonts w:ascii="Arial" w:hAnsi="Arial" w:cs="Arial"/>
          <w:sz w:val="22"/>
          <w:szCs w:val="22"/>
        </w:rPr>
        <w:t>PARTE I – ANTICORRUZIONE E GESTIONE DEI RAPPORTI CON LE PP.AA.</w:t>
      </w:r>
    </w:p>
    <w:p w14:paraId="3B67410D" w14:textId="77777777" w:rsidR="00ED202C" w:rsidRPr="00B84F43" w:rsidRDefault="00ED202C" w:rsidP="00877A79">
      <w:pPr>
        <w:spacing w:after="6"/>
        <w:ind w:left="0"/>
        <w:jc w:val="left"/>
        <w:rPr>
          <w:rFonts w:ascii="Arial" w:hAnsi="Arial" w:cs="Arial"/>
          <w:sz w:val="22"/>
          <w:szCs w:val="22"/>
        </w:rPr>
      </w:pPr>
      <w:r w:rsidRPr="00B84F43">
        <w:rPr>
          <w:rFonts w:ascii="Arial" w:hAnsi="Arial" w:cs="Arial"/>
          <w:sz w:val="22"/>
          <w:szCs w:val="22"/>
        </w:rPr>
        <w:t xml:space="preserve"> </w:t>
      </w:r>
    </w:p>
    <w:p w14:paraId="03376C90" w14:textId="1E08E6D3" w:rsidR="00ED202C" w:rsidRPr="00B84F43" w:rsidRDefault="00ED202C" w:rsidP="00877A79">
      <w:pPr>
        <w:pStyle w:val="Titolo1"/>
        <w:numPr>
          <w:ilvl w:val="0"/>
          <w:numId w:val="32"/>
        </w:numPr>
        <w:spacing w:before="0" w:after="0"/>
        <w:ind w:left="573" w:hanging="431"/>
        <w:rPr>
          <w:rFonts w:cs="Arial"/>
          <w:b w:val="0"/>
          <w:bCs/>
          <w:i w:val="0"/>
          <w:iCs/>
          <w:szCs w:val="22"/>
        </w:rPr>
      </w:pPr>
      <w:r w:rsidRPr="00B84F43">
        <w:rPr>
          <w:rFonts w:cs="Arial"/>
          <w:b w:val="0"/>
          <w:bCs/>
          <w:i w:val="0"/>
          <w:iCs/>
          <w:szCs w:val="22"/>
        </w:rPr>
        <w:t>OBIETTIVI</w:t>
      </w:r>
    </w:p>
    <w:p w14:paraId="004C85D1" w14:textId="352ABAF2" w:rsidR="00ED202C" w:rsidRPr="00B84F43" w:rsidRDefault="00ED202C" w:rsidP="00877A79">
      <w:pPr>
        <w:pStyle w:val="Titolo1"/>
        <w:numPr>
          <w:ilvl w:val="0"/>
          <w:numId w:val="32"/>
        </w:numPr>
        <w:spacing w:before="0" w:after="0"/>
        <w:ind w:left="573" w:hanging="431"/>
        <w:rPr>
          <w:rFonts w:cs="Arial"/>
          <w:b w:val="0"/>
          <w:bCs/>
          <w:i w:val="0"/>
          <w:iCs/>
          <w:szCs w:val="22"/>
        </w:rPr>
      </w:pPr>
      <w:r w:rsidRPr="00B84F43">
        <w:rPr>
          <w:rFonts w:cs="Arial"/>
          <w:b w:val="0"/>
          <w:bCs/>
          <w:i w:val="0"/>
          <w:iCs/>
          <w:szCs w:val="22"/>
        </w:rPr>
        <w:t>DESTINATARI</w:t>
      </w:r>
    </w:p>
    <w:p w14:paraId="12B64A91" w14:textId="350684CE" w:rsidR="00ED202C" w:rsidRPr="00B84F43" w:rsidRDefault="00ED202C" w:rsidP="00877A79">
      <w:pPr>
        <w:pStyle w:val="Titolo1"/>
        <w:numPr>
          <w:ilvl w:val="0"/>
          <w:numId w:val="32"/>
        </w:numPr>
        <w:spacing w:before="0" w:after="0"/>
        <w:ind w:left="573" w:hanging="431"/>
        <w:rPr>
          <w:rFonts w:cs="Arial"/>
          <w:b w:val="0"/>
          <w:bCs/>
          <w:i w:val="0"/>
          <w:iCs/>
          <w:szCs w:val="22"/>
        </w:rPr>
      </w:pPr>
      <w:r w:rsidRPr="00B84F43">
        <w:rPr>
          <w:rFonts w:cs="Arial"/>
          <w:b w:val="0"/>
          <w:bCs/>
          <w:i w:val="0"/>
          <w:iCs/>
          <w:szCs w:val="22"/>
        </w:rPr>
        <w:t>PROCESSI AZIENDALI COINVOLTI</w:t>
      </w:r>
    </w:p>
    <w:p w14:paraId="5621A54B" w14:textId="253B2507" w:rsidR="00EA05F8" w:rsidRPr="00B84F43" w:rsidRDefault="00EA05F8" w:rsidP="00877A79">
      <w:pPr>
        <w:pStyle w:val="Titolo1"/>
        <w:numPr>
          <w:ilvl w:val="0"/>
          <w:numId w:val="32"/>
        </w:numPr>
        <w:spacing w:before="0" w:after="0"/>
        <w:ind w:left="573" w:hanging="431"/>
        <w:rPr>
          <w:rFonts w:cs="Arial"/>
          <w:b w:val="0"/>
          <w:bCs/>
          <w:i w:val="0"/>
          <w:iCs/>
          <w:szCs w:val="22"/>
        </w:rPr>
      </w:pPr>
      <w:r w:rsidRPr="00B84F43">
        <w:rPr>
          <w:rFonts w:cs="Arial"/>
          <w:b w:val="0"/>
          <w:bCs/>
          <w:i w:val="0"/>
          <w:iCs/>
          <w:szCs w:val="22"/>
        </w:rPr>
        <w:t>DOCUMENTAZIONE INTEGRATIVA</w:t>
      </w:r>
    </w:p>
    <w:p w14:paraId="5F4A5E5C" w14:textId="037A6D0C" w:rsidR="00ED202C" w:rsidRPr="00B84F43" w:rsidRDefault="00ED202C" w:rsidP="00877A79">
      <w:pPr>
        <w:pStyle w:val="Titolo1"/>
        <w:numPr>
          <w:ilvl w:val="0"/>
          <w:numId w:val="32"/>
        </w:numPr>
        <w:spacing w:before="0" w:after="0"/>
        <w:ind w:left="573" w:hanging="431"/>
        <w:rPr>
          <w:rFonts w:cs="Arial"/>
          <w:b w:val="0"/>
          <w:bCs/>
          <w:i w:val="0"/>
          <w:iCs/>
          <w:szCs w:val="22"/>
        </w:rPr>
      </w:pPr>
      <w:r w:rsidRPr="00B84F43">
        <w:rPr>
          <w:rFonts w:cs="Arial"/>
          <w:b w:val="0"/>
          <w:bCs/>
          <w:i w:val="0"/>
          <w:iCs/>
          <w:szCs w:val="22"/>
        </w:rPr>
        <w:t>PROCEDURE</w:t>
      </w:r>
    </w:p>
    <w:p w14:paraId="50D03B2D" w14:textId="77777777" w:rsidR="000249AB" w:rsidRPr="00B84F43" w:rsidRDefault="000249AB" w:rsidP="00877A79">
      <w:pPr>
        <w:spacing w:after="67"/>
        <w:ind w:left="708" w:right="8459"/>
        <w:jc w:val="left"/>
        <w:rPr>
          <w:rFonts w:ascii="Arial" w:hAnsi="Arial" w:cs="Arial"/>
          <w:sz w:val="22"/>
          <w:szCs w:val="22"/>
        </w:rPr>
      </w:pPr>
    </w:p>
    <w:p w14:paraId="4312E150" w14:textId="024E5C85" w:rsidR="00ED202C" w:rsidRPr="00B84F43" w:rsidRDefault="00ED202C" w:rsidP="00877A79">
      <w:pPr>
        <w:ind w:left="0"/>
        <w:jc w:val="left"/>
        <w:rPr>
          <w:rFonts w:ascii="Arial" w:hAnsi="Arial" w:cs="Arial"/>
          <w:sz w:val="22"/>
          <w:szCs w:val="22"/>
        </w:rPr>
      </w:pPr>
      <w:r w:rsidRPr="00B84F43">
        <w:rPr>
          <w:rFonts w:ascii="Arial" w:hAnsi="Arial" w:cs="Arial"/>
          <w:sz w:val="22"/>
          <w:szCs w:val="22"/>
        </w:rPr>
        <w:t>PARTE II – ANTICORRUZIONE TRA PRIVATI</w:t>
      </w:r>
    </w:p>
    <w:p w14:paraId="465A977F" w14:textId="6687E225" w:rsidR="00ED202C" w:rsidRPr="00B84F43" w:rsidRDefault="00ED202C" w:rsidP="00877A79">
      <w:pPr>
        <w:spacing w:after="6"/>
        <w:ind w:left="0"/>
        <w:jc w:val="left"/>
        <w:rPr>
          <w:rFonts w:ascii="Arial" w:hAnsi="Arial" w:cs="Arial"/>
          <w:sz w:val="22"/>
          <w:szCs w:val="22"/>
        </w:rPr>
      </w:pPr>
    </w:p>
    <w:p w14:paraId="1C72D062" w14:textId="08B0FFF9" w:rsidR="00ED202C" w:rsidRPr="00B84F43" w:rsidRDefault="00ED202C" w:rsidP="00877A79">
      <w:pPr>
        <w:pStyle w:val="Titolo1"/>
        <w:numPr>
          <w:ilvl w:val="0"/>
          <w:numId w:val="33"/>
        </w:numPr>
        <w:spacing w:before="0" w:after="0"/>
        <w:ind w:left="573" w:hanging="431"/>
        <w:rPr>
          <w:rFonts w:cs="Arial"/>
          <w:b w:val="0"/>
          <w:bCs/>
          <w:i w:val="0"/>
          <w:iCs/>
          <w:szCs w:val="22"/>
        </w:rPr>
      </w:pPr>
      <w:r w:rsidRPr="00B84F43">
        <w:rPr>
          <w:rFonts w:cs="Arial"/>
          <w:b w:val="0"/>
          <w:bCs/>
          <w:i w:val="0"/>
          <w:iCs/>
          <w:szCs w:val="22"/>
        </w:rPr>
        <w:t xml:space="preserve">OBIETTIVI </w:t>
      </w:r>
    </w:p>
    <w:p w14:paraId="7BB112FE" w14:textId="00844143" w:rsidR="00ED202C" w:rsidRPr="00B84F43" w:rsidRDefault="00ED202C" w:rsidP="00877A79">
      <w:pPr>
        <w:pStyle w:val="Titolo1"/>
        <w:numPr>
          <w:ilvl w:val="0"/>
          <w:numId w:val="33"/>
        </w:numPr>
        <w:spacing w:before="0" w:after="0"/>
        <w:ind w:left="573" w:hanging="431"/>
        <w:rPr>
          <w:rFonts w:cs="Arial"/>
          <w:b w:val="0"/>
          <w:bCs/>
          <w:i w:val="0"/>
          <w:iCs/>
          <w:szCs w:val="22"/>
        </w:rPr>
      </w:pPr>
      <w:r w:rsidRPr="00B84F43">
        <w:rPr>
          <w:rFonts w:cs="Arial"/>
          <w:b w:val="0"/>
          <w:bCs/>
          <w:i w:val="0"/>
          <w:iCs/>
          <w:szCs w:val="22"/>
        </w:rPr>
        <w:t xml:space="preserve">DESTINATARI  </w:t>
      </w:r>
    </w:p>
    <w:p w14:paraId="5332A0D8" w14:textId="3F309648" w:rsidR="00ED202C" w:rsidRPr="00B84F43" w:rsidRDefault="00ED202C" w:rsidP="00877A79">
      <w:pPr>
        <w:pStyle w:val="Titolo1"/>
        <w:numPr>
          <w:ilvl w:val="0"/>
          <w:numId w:val="33"/>
        </w:numPr>
        <w:spacing w:before="0" w:after="0"/>
        <w:ind w:left="573" w:hanging="431"/>
        <w:rPr>
          <w:rFonts w:cs="Arial"/>
          <w:b w:val="0"/>
          <w:bCs/>
          <w:i w:val="0"/>
          <w:iCs/>
          <w:szCs w:val="22"/>
        </w:rPr>
      </w:pPr>
      <w:r w:rsidRPr="00B84F43">
        <w:rPr>
          <w:rFonts w:cs="Arial"/>
          <w:b w:val="0"/>
          <w:bCs/>
          <w:i w:val="0"/>
          <w:iCs/>
          <w:szCs w:val="22"/>
        </w:rPr>
        <w:t>PROCESSI AZIENDALI COINVOLTI</w:t>
      </w:r>
    </w:p>
    <w:p w14:paraId="46020F6A" w14:textId="2C34E6A4" w:rsidR="00EA05F8" w:rsidRPr="00B84F43" w:rsidRDefault="00EA05F8" w:rsidP="00877A79">
      <w:pPr>
        <w:pStyle w:val="Titolo1"/>
        <w:numPr>
          <w:ilvl w:val="0"/>
          <w:numId w:val="33"/>
        </w:numPr>
        <w:spacing w:before="0" w:after="0"/>
        <w:ind w:left="573" w:hanging="431"/>
        <w:rPr>
          <w:rFonts w:cs="Arial"/>
          <w:b w:val="0"/>
          <w:bCs/>
          <w:i w:val="0"/>
          <w:iCs/>
          <w:szCs w:val="22"/>
        </w:rPr>
      </w:pPr>
      <w:r w:rsidRPr="00B84F43">
        <w:rPr>
          <w:rFonts w:cs="Arial"/>
          <w:b w:val="0"/>
          <w:bCs/>
          <w:i w:val="0"/>
          <w:iCs/>
          <w:szCs w:val="22"/>
        </w:rPr>
        <w:t>DOCUMENTAZIONE INTEGRATIVA</w:t>
      </w:r>
    </w:p>
    <w:p w14:paraId="58516100" w14:textId="1958C3F5" w:rsidR="00ED202C" w:rsidRPr="00B84F43" w:rsidRDefault="00ED202C" w:rsidP="00877A79">
      <w:pPr>
        <w:pStyle w:val="Titolo1"/>
        <w:numPr>
          <w:ilvl w:val="0"/>
          <w:numId w:val="33"/>
        </w:numPr>
        <w:spacing w:before="0" w:after="0"/>
        <w:ind w:left="573" w:hanging="431"/>
        <w:rPr>
          <w:rFonts w:cs="Arial"/>
          <w:b w:val="0"/>
          <w:bCs/>
          <w:i w:val="0"/>
          <w:iCs/>
          <w:szCs w:val="22"/>
        </w:rPr>
      </w:pPr>
      <w:r w:rsidRPr="00B84F43">
        <w:rPr>
          <w:rFonts w:cs="Arial"/>
          <w:b w:val="0"/>
          <w:bCs/>
          <w:i w:val="0"/>
          <w:iCs/>
          <w:szCs w:val="22"/>
        </w:rPr>
        <w:t xml:space="preserve">PROCEDURE </w:t>
      </w:r>
    </w:p>
    <w:p w14:paraId="21BE3138" w14:textId="31ACD5A4" w:rsidR="00ED202C" w:rsidRPr="00B84F43" w:rsidRDefault="00ED202C" w:rsidP="00877A79">
      <w:pPr>
        <w:ind w:left="0"/>
        <w:jc w:val="left"/>
        <w:rPr>
          <w:rFonts w:ascii="Arial" w:hAnsi="Arial" w:cs="Arial"/>
          <w:sz w:val="22"/>
          <w:szCs w:val="22"/>
        </w:rPr>
      </w:pPr>
    </w:p>
    <w:p w14:paraId="187304AB" w14:textId="57C152FE" w:rsidR="00ED202C" w:rsidRPr="00B84F43" w:rsidRDefault="00ED202C" w:rsidP="00877A79">
      <w:pPr>
        <w:spacing w:after="52"/>
        <w:ind w:left="0"/>
        <w:jc w:val="left"/>
        <w:rPr>
          <w:rFonts w:ascii="Arial" w:hAnsi="Arial" w:cs="Arial"/>
          <w:sz w:val="22"/>
          <w:szCs w:val="22"/>
        </w:rPr>
      </w:pPr>
      <w:r w:rsidRPr="00B84F43">
        <w:rPr>
          <w:rFonts w:ascii="Arial" w:hAnsi="Arial" w:cs="Arial"/>
          <w:sz w:val="22"/>
          <w:szCs w:val="22"/>
        </w:rPr>
        <w:t xml:space="preserve">PARTE III – </w:t>
      </w:r>
      <w:r w:rsidR="00732752" w:rsidRPr="00B84F43">
        <w:rPr>
          <w:rFonts w:ascii="Arial" w:hAnsi="Arial" w:cs="Arial"/>
          <w:sz w:val="22"/>
          <w:szCs w:val="22"/>
        </w:rPr>
        <w:t>ODV</w:t>
      </w:r>
      <w:r w:rsidRPr="00B84F43">
        <w:rPr>
          <w:rFonts w:ascii="Arial" w:hAnsi="Arial" w:cs="Arial"/>
          <w:sz w:val="22"/>
          <w:szCs w:val="22"/>
        </w:rPr>
        <w:t xml:space="preserve"> E DISPOSIZIONI FINALI</w:t>
      </w:r>
    </w:p>
    <w:p w14:paraId="0F86C700" w14:textId="77777777" w:rsidR="00ED202C" w:rsidRPr="00B84F43" w:rsidRDefault="00ED202C" w:rsidP="00877A79">
      <w:pPr>
        <w:spacing w:after="52"/>
        <w:ind w:left="0"/>
        <w:jc w:val="left"/>
        <w:rPr>
          <w:rFonts w:ascii="Arial" w:hAnsi="Arial" w:cs="Arial"/>
          <w:bCs/>
          <w:iCs/>
          <w:sz w:val="22"/>
          <w:szCs w:val="22"/>
        </w:rPr>
      </w:pPr>
    </w:p>
    <w:p w14:paraId="408D0B4A" w14:textId="5BA7D6CC" w:rsidR="00ED202C" w:rsidRPr="00B84F43" w:rsidRDefault="00ED202C" w:rsidP="00877A79">
      <w:pPr>
        <w:pStyle w:val="Titolo1"/>
        <w:numPr>
          <w:ilvl w:val="0"/>
          <w:numId w:val="34"/>
        </w:numPr>
        <w:spacing w:before="0" w:after="0"/>
        <w:rPr>
          <w:rFonts w:cs="Arial"/>
          <w:b w:val="0"/>
          <w:bCs/>
          <w:i w:val="0"/>
          <w:iCs/>
          <w:szCs w:val="22"/>
        </w:rPr>
      </w:pPr>
      <w:r w:rsidRPr="00B84F43">
        <w:rPr>
          <w:rFonts w:cs="Arial"/>
          <w:b w:val="0"/>
          <w:bCs/>
          <w:i w:val="0"/>
          <w:iCs/>
          <w:szCs w:val="22"/>
        </w:rPr>
        <w:t>ATTIVITÀ DELL’</w:t>
      </w:r>
      <w:r w:rsidR="00732752" w:rsidRPr="00B84F43">
        <w:rPr>
          <w:rFonts w:cs="Arial"/>
          <w:b w:val="0"/>
          <w:bCs/>
          <w:i w:val="0"/>
          <w:iCs/>
          <w:szCs w:val="22"/>
        </w:rPr>
        <w:t>ODV</w:t>
      </w:r>
      <w:r w:rsidRPr="00B84F43">
        <w:rPr>
          <w:rFonts w:cs="Arial"/>
          <w:b w:val="0"/>
          <w:bCs/>
          <w:i w:val="0"/>
          <w:iCs/>
          <w:szCs w:val="22"/>
        </w:rPr>
        <w:t xml:space="preserve">  </w:t>
      </w:r>
    </w:p>
    <w:p w14:paraId="7DF6E9E0" w14:textId="7AFB970A" w:rsidR="00ED202C" w:rsidRPr="00B84F43" w:rsidRDefault="00ED202C" w:rsidP="00877A79">
      <w:pPr>
        <w:pStyle w:val="Titolo1"/>
        <w:numPr>
          <w:ilvl w:val="0"/>
          <w:numId w:val="34"/>
        </w:numPr>
        <w:spacing w:before="0" w:after="0"/>
        <w:rPr>
          <w:rFonts w:cs="Arial"/>
          <w:b w:val="0"/>
          <w:bCs/>
          <w:i w:val="0"/>
          <w:iCs/>
          <w:szCs w:val="22"/>
        </w:rPr>
      </w:pPr>
      <w:r w:rsidRPr="00B84F43">
        <w:rPr>
          <w:rFonts w:cs="Arial"/>
          <w:b w:val="0"/>
          <w:bCs/>
          <w:i w:val="0"/>
          <w:iCs/>
          <w:szCs w:val="22"/>
        </w:rPr>
        <w:t>DISPOSIZIONI FINALI</w:t>
      </w:r>
    </w:p>
    <w:p w14:paraId="20DE5B70" w14:textId="77777777" w:rsidR="005D7421" w:rsidRPr="00B84F43" w:rsidRDefault="005D7421" w:rsidP="000249AB">
      <w:pPr>
        <w:pStyle w:val="Corpotesto"/>
        <w:spacing w:before="0" w:line="360" w:lineRule="auto"/>
        <w:ind w:left="0"/>
        <w:rPr>
          <w:rFonts w:ascii="Arial" w:hAnsi="Arial" w:cs="Arial"/>
          <w:sz w:val="22"/>
          <w:szCs w:val="22"/>
        </w:rPr>
      </w:pPr>
    </w:p>
    <w:p w14:paraId="047727F8" w14:textId="77777777" w:rsidR="00ED202C" w:rsidRPr="00B84F43" w:rsidRDefault="00ED202C" w:rsidP="00ED202C">
      <w:pPr>
        <w:spacing w:line="259" w:lineRule="auto"/>
        <w:ind w:left="0"/>
        <w:jc w:val="left"/>
        <w:rPr>
          <w:rFonts w:ascii="Arial" w:hAnsi="Arial" w:cs="Arial"/>
          <w:sz w:val="22"/>
          <w:szCs w:val="22"/>
        </w:rPr>
      </w:pPr>
    </w:p>
    <w:p w14:paraId="6A4516A7" w14:textId="77777777" w:rsidR="00ED202C" w:rsidRPr="00B84F43" w:rsidRDefault="00ED202C" w:rsidP="00ED202C">
      <w:pPr>
        <w:spacing w:after="17" w:line="259" w:lineRule="auto"/>
        <w:ind w:left="0" w:right="87"/>
        <w:jc w:val="center"/>
        <w:rPr>
          <w:rFonts w:ascii="Arial" w:hAnsi="Arial" w:cs="Arial"/>
          <w:sz w:val="22"/>
          <w:szCs w:val="22"/>
        </w:rPr>
      </w:pPr>
    </w:p>
    <w:p w14:paraId="77830265" w14:textId="4414D108" w:rsidR="00ED202C" w:rsidRDefault="00ED202C" w:rsidP="00ED202C">
      <w:pPr>
        <w:spacing w:after="17" w:line="259" w:lineRule="auto"/>
        <w:ind w:left="0" w:right="87"/>
        <w:jc w:val="center"/>
        <w:rPr>
          <w:rFonts w:ascii="Arial" w:hAnsi="Arial" w:cs="Arial"/>
          <w:sz w:val="22"/>
          <w:szCs w:val="22"/>
        </w:rPr>
      </w:pPr>
    </w:p>
    <w:p w14:paraId="10E37995" w14:textId="77777777" w:rsidR="00E02A10" w:rsidRDefault="00E02A10" w:rsidP="00ED202C">
      <w:pPr>
        <w:spacing w:after="17" w:line="259" w:lineRule="auto"/>
        <w:ind w:left="0" w:right="87"/>
        <w:jc w:val="center"/>
        <w:rPr>
          <w:rFonts w:ascii="Arial" w:hAnsi="Arial" w:cs="Arial"/>
          <w:sz w:val="22"/>
          <w:szCs w:val="22"/>
        </w:rPr>
      </w:pPr>
    </w:p>
    <w:p w14:paraId="257A451A" w14:textId="77777777" w:rsidR="00E02A10" w:rsidRPr="00B84F43" w:rsidRDefault="00E02A10" w:rsidP="00ED202C">
      <w:pPr>
        <w:spacing w:after="17" w:line="259" w:lineRule="auto"/>
        <w:ind w:left="0" w:right="87"/>
        <w:jc w:val="center"/>
        <w:rPr>
          <w:rFonts w:ascii="Arial" w:hAnsi="Arial" w:cs="Arial"/>
          <w:sz w:val="22"/>
          <w:szCs w:val="22"/>
        </w:rPr>
      </w:pPr>
    </w:p>
    <w:p w14:paraId="6DA3FB2B" w14:textId="2098280E" w:rsidR="00D17051" w:rsidRPr="00B84F43" w:rsidRDefault="00D17051" w:rsidP="00ED202C">
      <w:pPr>
        <w:spacing w:after="17" w:line="259" w:lineRule="auto"/>
        <w:ind w:left="0" w:right="87"/>
        <w:jc w:val="center"/>
        <w:rPr>
          <w:rFonts w:ascii="Arial" w:hAnsi="Arial" w:cs="Arial"/>
          <w:sz w:val="22"/>
          <w:szCs w:val="22"/>
        </w:rPr>
      </w:pPr>
    </w:p>
    <w:p w14:paraId="702E8857" w14:textId="77777777" w:rsidR="00ED202C" w:rsidRPr="00B84F43" w:rsidRDefault="00ED202C" w:rsidP="00E13582">
      <w:pPr>
        <w:spacing w:after="17" w:line="259" w:lineRule="auto"/>
        <w:ind w:left="0" w:right="87"/>
        <w:rPr>
          <w:rFonts w:ascii="Arial" w:hAnsi="Arial" w:cs="Arial"/>
          <w:sz w:val="22"/>
          <w:szCs w:val="22"/>
        </w:rPr>
      </w:pPr>
    </w:p>
    <w:p w14:paraId="63DBCA4B" w14:textId="45AB32F7" w:rsidR="00ED202C" w:rsidRPr="00B84F43" w:rsidRDefault="00ED202C" w:rsidP="00BD0BBB">
      <w:pPr>
        <w:spacing w:after="17" w:line="259" w:lineRule="auto"/>
        <w:ind w:left="0" w:right="87"/>
        <w:rPr>
          <w:rFonts w:ascii="Arial" w:hAnsi="Arial" w:cs="Arial"/>
          <w:sz w:val="22"/>
          <w:szCs w:val="22"/>
        </w:rPr>
      </w:pPr>
    </w:p>
    <w:p w14:paraId="01EC7F29" w14:textId="299697B0" w:rsidR="00ED202C" w:rsidRPr="00B84F43" w:rsidRDefault="00ED202C" w:rsidP="00FB0AFA">
      <w:pPr>
        <w:spacing w:line="259" w:lineRule="auto"/>
        <w:ind w:left="96"/>
        <w:jc w:val="center"/>
        <w:rPr>
          <w:rFonts w:ascii="Arial" w:hAnsi="Arial" w:cs="Arial"/>
          <w:sz w:val="28"/>
          <w:szCs w:val="28"/>
        </w:rPr>
      </w:pPr>
      <w:r w:rsidRPr="00B84F43">
        <w:rPr>
          <w:rFonts w:ascii="Arial" w:hAnsi="Arial" w:cs="Arial"/>
          <w:sz w:val="28"/>
          <w:szCs w:val="28"/>
        </w:rPr>
        <w:lastRenderedPageBreak/>
        <w:t xml:space="preserve">PARTE I – ANTICORRUZIONE E GESTIONE DEI RAPPORTI CON LE </w:t>
      </w:r>
      <w:proofErr w:type="gramStart"/>
      <w:r w:rsidRPr="00B84F43">
        <w:rPr>
          <w:rFonts w:ascii="Arial" w:hAnsi="Arial" w:cs="Arial"/>
          <w:sz w:val="28"/>
          <w:szCs w:val="28"/>
        </w:rPr>
        <w:t>PP.AA.</w:t>
      </w:r>
      <w:r w:rsidR="00BD0BBB" w:rsidRPr="00B84F43">
        <w:rPr>
          <w:rFonts w:ascii="Arial" w:hAnsi="Arial" w:cs="Arial"/>
          <w:sz w:val="28"/>
          <w:szCs w:val="28"/>
        </w:rPr>
        <w:t>.</w:t>
      </w:r>
      <w:proofErr w:type="gramEnd"/>
    </w:p>
    <w:p w14:paraId="17965E4C" w14:textId="74756A1A" w:rsidR="00ED202C" w:rsidRPr="00B84F43" w:rsidRDefault="00ED202C" w:rsidP="00BD0BBB">
      <w:pPr>
        <w:spacing w:line="259" w:lineRule="auto"/>
        <w:ind w:left="0"/>
        <w:jc w:val="left"/>
        <w:rPr>
          <w:rFonts w:ascii="Arial" w:hAnsi="Arial" w:cs="Arial"/>
          <w:sz w:val="22"/>
          <w:szCs w:val="22"/>
        </w:rPr>
      </w:pPr>
    </w:p>
    <w:p w14:paraId="5774622D" w14:textId="77777777" w:rsidR="00BD0BBB" w:rsidRPr="00B84F43" w:rsidRDefault="00BD0BBB" w:rsidP="00BD0BBB">
      <w:pPr>
        <w:spacing w:line="259" w:lineRule="auto"/>
        <w:ind w:left="0"/>
        <w:jc w:val="left"/>
        <w:rPr>
          <w:rFonts w:ascii="Arial" w:hAnsi="Arial" w:cs="Arial"/>
          <w:sz w:val="22"/>
          <w:szCs w:val="22"/>
        </w:rPr>
      </w:pPr>
    </w:p>
    <w:p w14:paraId="499119D6" w14:textId="2AC277AF" w:rsidR="003A5604" w:rsidRPr="00B84F43" w:rsidRDefault="00B575DA" w:rsidP="00CB5E6E">
      <w:pPr>
        <w:pStyle w:val="Titolo2"/>
        <w:numPr>
          <w:ilvl w:val="0"/>
          <w:numId w:val="25"/>
        </w:numPr>
        <w:rPr>
          <w:rFonts w:cs="Arial"/>
          <w:b/>
          <w:bCs/>
          <w:i w:val="0"/>
          <w:iCs/>
          <w:szCs w:val="22"/>
        </w:rPr>
      </w:pPr>
      <w:r w:rsidRPr="00B84F43">
        <w:rPr>
          <w:rFonts w:cs="Arial"/>
          <w:b/>
          <w:bCs/>
          <w:i w:val="0"/>
          <w:iCs/>
          <w:caps w:val="0"/>
          <w:szCs w:val="22"/>
        </w:rPr>
        <w:t>Obiettivi</w:t>
      </w:r>
    </w:p>
    <w:p w14:paraId="5F637278" w14:textId="77777777" w:rsidR="003A5604" w:rsidRPr="00B84F43" w:rsidRDefault="003A5604" w:rsidP="003A5604">
      <w:pPr>
        <w:pStyle w:val="Corpotesto"/>
        <w:rPr>
          <w:rFonts w:ascii="Arial" w:hAnsi="Arial" w:cs="Arial"/>
          <w:sz w:val="22"/>
          <w:szCs w:val="22"/>
        </w:rPr>
      </w:pPr>
    </w:p>
    <w:p w14:paraId="3131A0D8" w14:textId="32C65CCA" w:rsidR="00ED202C" w:rsidRPr="00B84F43" w:rsidRDefault="00ED202C" w:rsidP="00FB73A3">
      <w:pPr>
        <w:spacing w:after="111"/>
        <w:ind w:left="0"/>
        <w:rPr>
          <w:rFonts w:ascii="Arial" w:hAnsi="Arial" w:cs="Arial"/>
          <w:sz w:val="22"/>
          <w:szCs w:val="22"/>
        </w:rPr>
      </w:pPr>
      <w:r w:rsidRPr="00B84F43">
        <w:rPr>
          <w:rFonts w:ascii="Arial" w:hAnsi="Arial" w:cs="Arial"/>
          <w:sz w:val="22"/>
          <w:szCs w:val="22"/>
        </w:rPr>
        <w:t>Il presente protocollo ha l’obiettivo di definire ruoli e responsabilità, nonché dettare specifiche procedure in relazione alla Gestione dei Rapporti con le Pubbliche Amministrazioni al fine di prevenire</w:t>
      </w:r>
      <w:r w:rsidR="002D390D" w:rsidRPr="00B84F43">
        <w:rPr>
          <w:rFonts w:ascii="Arial" w:hAnsi="Arial" w:cs="Arial"/>
          <w:sz w:val="22"/>
          <w:szCs w:val="22"/>
        </w:rPr>
        <w:t xml:space="preserve">, </w:t>
      </w:r>
      <w:r w:rsidRPr="00B84F43">
        <w:rPr>
          <w:rFonts w:ascii="Arial" w:hAnsi="Arial" w:cs="Arial"/>
          <w:sz w:val="22"/>
          <w:szCs w:val="22"/>
        </w:rPr>
        <w:t xml:space="preserve">nell’esecuzione di tale attività, la commissione degli illeciti di cui al </w:t>
      </w:r>
      <w:proofErr w:type="spellStart"/>
      <w:r w:rsidRPr="00B84F43">
        <w:rPr>
          <w:rFonts w:ascii="Arial" w:hAnsi="Arial" w:cs="Arial"/>
          <w:sz w:val="22"/>
          <w:szCs w:val="22"/>
        </w:rPr>
        <w:t>D.Lgs.</w:t>
      </w:r>
      <w:proofErr w:type="spellEnd"/>
      <w:r w:rsidRPr="00B84F43">
        <w:rPr>
          <w:rFonts w:ascii="Arial" w:hAnsi="Arial" w:cs="Arial"/>
          <w:sz w:val="22"/>
          <w:szCs w:val="22"/>
        </w:rPr>
        <w:t xml:space="preserve"> 231/2001.</w:t>
      </w:r>
    </w:p>
    <w:p w14:paraId="57F45E4D" w14:textId="77777777" w:rsidR="00ED202C" w:rsidRPr="00B84F43" w:rsidRDefault="00ED202C" w:rsidP="00FB73A3">
      <w:pPr>
        <w:spacing w:after="111"/>
        <w:ind w:left="0"/>
        <w:rPr>
          <w:rFonts w:ascii="Arial" w:hAnsi="Arial" w:cs="Arial"/>
          <w:sz w:val="22"/>
          <w:szCs w:val="22"/>
        </w:rPr>
      </w:pPr>
      <w:r w:rsidRPr="00B84F43">
        <w:rPr>
          <w:rFonts w:ascii="Arial" w:hAnsi="Arial" w:cs="Arial"/>
          <w:sz w:val="22"/>
          <w:szCs w:val="22"/>
        </w:rPr>
        <w:t xml:space="preserve">In particolare, il presente protocollo intende prevenire il verificarsi delle fattispecie di reato previste dal </w:t>
      </w:r>
      <w:proofErr w:type="spellStart"/>
      <w:r w:rsidRPr="00B84F43">
        <w:rPr>
          <w:rFonts w:ascii="Arial" w:hAnsi="Arial" w:cs="Arial"/>
          <w:sz w:val="22"/>
          <w:szCs w:val="22"/>
        </w:rPr>
        <w:t>D.Lgs.</w:t>
      </w:r>
      <w:proofErr w:type="spellEnd"/>
      <w:r w:rsidRPr="00B84F43">
        <w:rPr>
          <w:rFonts w:ascii="Arial" w:hAnsi="Arial" w:cs="Arial"/>
          <w:sz w:val="22"/>
          <w:szCs w:val="22"/>
        </w:rPr>
        <w:t xml:space="preserve"> 231/01: </w:t>
      </w:r>
    </w:p>
    <w:p w14:paraId="25A5FE07" w14:textId="77777777" w:rsidR="002D390D" w:rsidRPr="00B84F43" w:rsidRDefault="002D390D" w:rsidP="002D390D">
      <w:pPr>
        <w:ind w:left="0"/>
        <w:rPr>
          <w:rFonts w:ascii="Arial" w:hAnsi="Arial" w:cs="Arial"/>
          <w:sz w:val="22"/>
        </w:rPr>
      </w:pPr>
    </w:p>
    <w:p w14:paraId="6022EFCC" w14:textId="19EB511C" w:rsidR="002621CD" w:rsidRPr="00B84F43" w:rsidRDefault="002621CD" w:rsidP="002621CD">
      <w:pPr>
        <w:shd w:val="clear" w:color="auto" w:fill="FFFFFF"/>
        <w:textAlignment w:val="baseline"/>
        <w:rPr>
          <w:rFonts w:ascii="Arial" w:hAnsi="Arial" w:cs="Arial"/>
          <w:b/>
          <w:bCs/>
          <w:szCs w:val="18"/>
          <w:bdr w:val="none" w:sz="0" w:space="0" w:color="auto" w:frame="1"/>
        </w:rPr>
      </w:pPr>
    </w:p>
    <w:p w14:paraId="522CE597" w14:textId="35448DF5" w:rsidR="002D390D" w:rsidRPr="00B84F43" w:rsidRDefault="002621CD" w:rsidP="002621CD">
      <w:pPr>
        <w:shd w:val="clear" w:color="auto" w:fill="FFFFFF"/>
        <w:ind w:left="0"/>
        <w:textAlignment w:val="baseline"/>
        <w:rPr>
          <w:rFonts w:ascii="Arial" w:hAnsi="Arial" w:cs="Arial"/>
          <w:sz w:val="22"/>
          <w:szCs w:val="22"/>
        </w:rPr>
      </w:pPr>
      <w:r w:rsidRPr="00B84F43">
        <w:rPr>
          <w:rFonts w:ascii="Arial" w:hAnsi="Arial" w:cs="Arial"/>
          <w:sz w:val="22"/>
          <w:szCs w:val="22"/>
          <w:bdr w:val="none" w:sz="0" w:space="0" w:color="auto" w:frame="1"/>
        </w:rPr>
        <w:t xml:space="preserve">- art 24. D.lgs. 231/01- “indebita percezione di erogazioni, truffa in danno dello stato, di un ente pubblico o dell’unione </w:t>
      </w:r>
      <w:proofErr w:type="gramStart"/>
      <w:r w:rsidRPr="00B84F43">
        <w:rPr>
          <w:rFonts w:ascii="Arial" w:hAnsi="Arial" w:cs="Arial"/>
          <w:sz w:val="22"/>
          <w:szCs w:val="22"/>
          <w:bdr w:val="none" w:sz="0" w:space="0" w:color="auto" w:frame="1"/>
        </w:rPr>
        <w:t>europea </w:t>
      </w:r>
      <w:r w:rsidRPr="00B84F43">
        <w:rPr>
          <w:rFonts w:ascii="Arial" w:hAnsi="Arial" w:cs="Arial"/>
          <w:sz w:val="22"/>
          <w:szCs w:val="22"/>
        </w:rPr>
        <w:t xml:space="preserve"> </w:t>
      </w:r>
      <w:r w:rsidRPr="00B84F43">
        <w:rPr>
          <w:rFonts w:ascii="Arial" w:hAnsi="Arial" w:cs="Arial"/>
          <w:sz w:val="22"/>
          <w:szCs w:val="22"/>
          <w:bdr w:val="none" w:sz="0" w:space="0" w:color="auto" w:frame="1"/>
        </w:rPr>
        <w:t>o</w:t>
      </w:r>
      <w:proofErr w:type="gramEnd"/>
      <w:r w:rsidRPr="00B84F43">
        <w:rPr>
          <w:rFonts w:ascii="Arial" w:hAnsi="Arial" w:cs="Arial"/>
          <w:sz w:val="22"/>
          <w:szCs w:val="22"/>
          <w:bdr w:val="none" w:sz="0" w:space="0" w:color="auto" w:frame="1"/>
        </w:rPr>
        <w:t xml:space="preserve"> per il conseguimento di erogazioni pubbliche, frode informatica in danno dello stato</w:t>
      </w:r>
      <w:r w:rsidRPr="00B84F43">
        <w:rPr>
          <w:rFonts w:ascii="Arial" w:hAnsi="Arial" w:cs="Arial"/>
          <w:sz w:val="22"/>
          <w:szCs w:val="22"/>
        </w:rPr>
        <w:t xml:space="preserve"> </w:t>
      </w:r>
      <w:r w:rsidRPr="00B84F43">
        <w:rPr>
          <w:rFonts w:ascii="Arial" w:hAnsi="Arial" w:cs="Arial"/>
          <w:sz w:val="22"/>
          <w:szCs w:val="22"/>
          <w:bdr w:val="none" w:sz="0" w:space="0" w:color="auto" w:frame="1"/>
        </w:rPr>
        <w:t>o di un ente pubblico e frode nelle pubbliche forniture”</w:t>
      </w:r>
      <w:r w:rsidRPr="00B84F43">
        <w:rPr>
          <w:rFonts w:ascii="Arial" w:hAnsi="Arial" w:cs="Arial"/>
          <w:sz w:val="22"/>
          <w:szCs w:val="22"/>
        </w:rPr>
        <w:t>;</w:t>
      </w:r>
    </w:p>
    <w:p w14:paraId="68E8AD48" w14:textId="16BFC7FE" w:rsidR="002D390D" w:rsidRPr="00B84F43" w:rsidRDefault="002D390D" w:rsidP="002D390D">
      <w:pPr>
        <w:spacing w:after="16" w:line="247" w:lineRule="auto"/>
        <w:ind w:left="0"/>
        <w:rPr>
          <w:rFonts w:ascii="Arial" w:hAnsi="Arial" w:cs="Arial"/>
          <w:sz w:val="22"/>
          <w:szCs w:val="22"/>
        </w:rPr>
      </w:pPr>
      <w:r w:rsidRPr="00B84F43">
        <w:rPr>
          <w:rFonts w:ascii="Arial" w:hAnsi="Arial" w:cs="Arial"/>
          <w:sz w:val="22"/>
          <w:szCs w:val="22"/>
        </w:rPr>
        <w:t xml:space="preserve">- Art. 24 bis </w:t>
      </w:r>
      <w:proofErr w:type="spellStart"/>
      <w:r w:rsidRPr="00B84F43">
        <w:rPr>
          <w:rFonts w:ascii="Arial" w:hAnsi="Arial" w:cs="Arial"/>
          <w:sz w:val="22"/>
          <w:szCs w:val="22"/>
        </w:rPr>
        <w:t>D.Lgs.</w:t>
      </w:r>
      <w:proofErr w:type="spellEnd"/>
      <w:r w:rsidRPr="00B84F43">
        <w:rPr>
          <w:rFonts w:ascii="Arial" w:hAnsi="Arial" w:cs="Arial"/>
          <w:sz w:val="22"/>
          <w:szCs w:val="22"/>
        </w:rPr>
        <w:t xml:space="preserve"> 231/01 - </w:t>
      </w:r>
      <w:r w:rsidR="00961FF3" w:rsidRPr="00B84F43">
        <w:rPr>
          <w:rFonts w:ascii="Arial" w:hAnsi="Arial" w:cs="Arial"/>
          <w:sz w:val="22"/>
          <w:szCs w:val="22"/>
        </w:rPr>
        <w:t xml:space="preserve">delitti informatici e trattamento illecito di dati </w:t>
      </w:r>
      <w:r w:rsidR="002A5280" w:rsidRPr="00B84F43">
        <w:rPr>
          <w:rFonts w:ascii="Arial" w:hAnsi="Arial" w:cs="Arial"/>
          <w:sz w:val="22"/>
          <w:szCs w:val="22"/>
        </w:rPr>
        <w:t>(con particolare riferimento ai reati di falso)</w:t>
      </w:r>
      <w:r w:rsidRPr="00B84F43">
        <w:rPr>
          <w:rFonts w:ascii="Arial" w:hAnsi="Arial" w:cs="Arial"/>
          <w:sz w:val="22"/>
          <w:szCs w:val="22"/>
        </w:rPr>
        <w:t>;</w:t>
      </w:r>
      <w:bookmarkStart w:id="0" w:name="_Toc11841427"/>
      <w:bookmarkStart w:id="1" w:name="_Toc684890"/>
    </w:p>
    <w:p w14:paraId="6C7D6A87" w14:textId="3EB09BDE" w:rsidR="002621CD" w:rsidRPr="00B84F43" w:rsidRDefault="002621CD" w:rsidP="002621CD">
      <w:pPr>
        <w:pStyle w:val="NormaleWeb"/>
        <w:shd w:val="clear" w:color="auto" w:fill="FFFFFF"/>
        <w:spacing w:before="0" w:beforeAutospacing="0" w:after="0" w:afterAutospacing="0" w:line="0" w:lineRule="atLeast"/>
        <w:jc w:val="both"/>
        <w:textAlignment w:val="baseline"/>
        <w:rPr>
          <w:rFonts w:ascii="Arial" w:hAnsi="Arial" w:cs="Arial"/>
          <w:iCs/>
          <w:sz w:val="22"/>
          <w:szCs w:val="22"/>
          <w:bdr w:val="none" w:sz="0" w:space="0" w:color="auto" w:frame="1"/>
        </w:rPr>
      </w:pPr>
      <w:r w:rsidRPr="00B84F43">
        <w:rPr>
          <w:rFonts w:ascii="Arial" w:eastAsia="SimSun" w:hAnsi="Arial" w:cs="Arial"/>
          <w:sz w:val="22"/>
          <w:szCs w:val="22"/>
        </w:rPr>
        <w:t xml:space="preserve">- </w:t>
      </w:r>
      <w:bookmarkEnd w:id="0"/>
      <w:bookmarkEnd w:id="1"/>
      <w:r w:rsidRPr="00B84F43">
        <w:rPr>
          <w:rFonts w:ascii="Arial" w:hAnsi="Arial" w:cs="Arial"/>
          <w:iCs/>
          <w:sz w:val="22"/>
          <w:szCs w:val="22"/>
        </w:rPr>
        <w:t xml:space="preserve">art. 25. D.lgs. 231/01 </w:t>
      </w:r>
      <w:proofErr w:type="gramStart"/>
      <w:r w:rsidRPr="00B84F43">
        <w:rPr>
          <w:rFonts w:ascii="Arial" w:hAnsi="Arial" w:cs="Arial"/>
          <w:iCs/>
          <w:sz w:val="22"/>
          <w:szCs w:val="22"/>
        </w:rPr>
        <w:t xml:space="preserve">-  </w:t>
      </w:r>
      <w:bookmarkStart w:id="2" w:name="_Hlk50456291"/>
      <w:r w:rsidRPr="00B84F43">
        <w:rPr>
          <w:rFonts w:ascii="Arial" w:hAnsi="Arial" w:cs="Arial"/>
          <w:iCs/>
          <w:sz w:val="22"/>
          <w:szCs w:val="22"/>
        </w:rPr>
        <w:t>“</w:t>
      </w:r>
      <w:proofErr w:type="gramEnd"/>
      <w:r w:rsidRPr="00B84F43">
        <w:rPr>
          <w:rFonts w:ascii="Arial" w:hAnsi="Arial" w:cs="Arial"/>
          <w:iCs/>
          <w:sz w:val="22"/>
          <w:szCs w:val="22"/>
          <w:bdr w:val="none" w:sz="0" w:space="0" w:color="auto" w:frame="1"/>
        </w:rPr>
        <w:t xml:space="preserve">peculato, concussione, induzione indebita a dare o promettere </w:t>
      </w:r>
      <w:proofErr w:type="spellStart"/>
      <w:r w:rsidRPr="00B84F43">
        <w:rPr>
          <w:rFonts w:ascii="Arial" w:hAnsi="Arial" w:cs="Arial"/>
          <w:iCs/>
          <w:sz w:val="22"/>
          <w:szCs w:val="22"/>
          <w:bdr w:val="none" w:sz="0" w:space="0" w:color="auto" w:frame="1"/>
        </w:rPr>
        <w:t>utilita</w:t>
      </w:r>
      <w:proofErr w:type="spellEnd"/>
      <w:r w:rsidRPr="00B84F43">
        <w:rPr>
          <w:rFonts w:ascii="Arial" w:hAnsi="Arial" w:cs="Arial"/>
          <w:iCs/>
          <w:sz w:val="22"/>
          <w:szCs w:val="22"/>
          <w:bdr w:val="none" w:sz="0" w:space="0" w:color="auto" w:frame="1"/>
        </w:rPr>
        <w:t>̀, corruzione e abuso d’ufficio</w:t>
      </w:r>
      <w:bookmarkEnd w:id="2"/>
      <w:r w:rsidRPr="00B84F43">
        <w:rPr>
          <w:rFonts w:ascii="Arial" w:hAnsi="Arial" w:cs="Arial"/>
          <w:iCs/>
          <w:sz w:val="22"/>
          <w:szCs w:val="22"/>
          <w:bdr w:val="none" w:sz="0" w:space="0" w:color="auto" w:frame="1"/>
        </w:rPr>
        <w:t>”</w:t>
      </w:r>
    </w:p>
    <w:p w14:paraId="7B46DD52" w14:textId="1D9C417D" w:rsidR="00152947" w:rsidRPr="00B84F43" w:rsidRDefault="00152947" w:rsidP="00152947">
      <w:pPr>
        <w:ind w:left="0"/>
        <w:rPr>
          <w:rFonts w:ascii="Arial" w:hAnsi="Arial" w:cs="Arial"/>
          <w:sz w:val="22"/>
          <w:szCs w:val="22"/>
        </w:rPr>
      </w:pPr>
      <w:r w:rsidRPr="00B84F43">
        <w:rPr>
          <w:rFonts w:ascii="Arial" w:hAnsi="Arial" w:cs="Arial"/>
          <w:sz w:val="22"/>
          <w:szCs w:val="22"/>
        </w:rPr>
        <w:t>- art. 25 octies.1 D.lgs. 231/2001 “Delitti in materia di strumenti di pagamento diversi dal contante”.</w:t>
      </w:r>
    </w:p>
    <w:p w14:paraId="65810B0A" w14:textId="68A58F65" w:rsidR="00152947" w:rsidRPr="00B84F43" w:rsidRDefault="00152947" w:rsidP="002621CD">
      <w:pPr>
        <w:pStyle w:val="NormaleWeb"/>
        <w:shd w:val="clear" w:color="auto" w:fill="FFFFFF"/>
        <w:spacing w:before="0" w:beforeAutospacing="0" w:after="0" w:afterAutospacing="0" w:line="0" w:lineRule="atLeast"/>
        <w:jc w:val="both"/>
        <w:textAlignment w:val="baseline"/>
        <w:rPr>
          <w:rFonts w:ascii="Arial" w:hAnsi="Arial" w:cs="Arial"/>
          <w:iCs/>
          <w:sz w:val="22"/>
          <w:szCs w:val="22"/>
        </w:rPr>
      </w:pPr>
    </w:p>
    <w:p w14:paraId="0598EE20" w14:textId="77777777" w:rsidR="001708A1" w:rsidRPr="00B84F43" w:rsidRDefault="001708A1" w:rsidP="00954103">
      <w:pPr>
        <w:spacing w:after="16" w:line="247" w:lineRule="auto"/>
        <w:ind w:left="0"/>
        <w:rPr>
          <w:rFonts w:ascii="Arial" w:hAnsi="Arial" w:cs="Arial"/>
          <w:sz w:val="22"/>
          <w:szCs w:val="22"/>
        </w:rPr>
      </w:pPr>
    </w:p>
    <w:p w14:paraId="7012A2BB" w14:textId="77777777" w:rsidR="00ED202C" w:rsidRPr="00B84F43" w:rsidRDefault="00ED202C" w:rsidP="00FB73A3">
      <w:pPr>
        <w:ind w:left="0"/>
        <w:rPr>
          <w:rFonts w:ascii="Arial" w:hAnsi="Arial" w:cs="Arial"/>
          <w:sz w:val="22"/>
          <w:szCs w:val="22"/>
        </w:rPr>
      </w:pPr>
    </w:p>
    <w:p w14:paraId="15F9C431" w14:textId="2697B73E" w:rsidR="00ED202C" w:rsidRPr="00B84F43" w:rsidRDefault="00ED202C" w:rsidP="00FB73A3">
      <w:pPr>
        <w:ind w:left="0"/>
        <w:rPr>
          <w:rFonts w:ascii="Arial" w:hAnsi="Arial" w:cs="Arial"/>
          <w:sz w:val="22"/>
          <w:szCs w:val="22"/>
        </w:rPr>
      </w:pPr>
      <w:r w:rsidRPr="00B84F43">
        <w:rPr>
          <w:rFonts w:ascii="Arial" w:hAnsi="Arial" w:cs="Arial"/>
          <w:sz w:val="22"/>
          <w:szCs w:val="22"/>
        </w:rPr>
        <w:t>Il presente protocollo è altresì volto a prevenire il reato di cui all’art. 416 c.p. (associazione per delinquere), laddove finalizzato alla commissione dei reati di cui sopra.</w:t>
      </w:r>
    </w:p>
    <w:p w14:paraId="29E840C7" w14:textId="77777777" w:rsidR="00ED202C" w:rsidRPr="00B84F43" w:rsidRDefault="00ED202C" w:rsidP="007A1EE6">
      <w:pPr>
        <w:ind w:left="0"/>
        <w:rPr>
          <w:rFonts w:ascii="Arial" w:hAnsi="Arial" w:cs="Arial"/>
          <w:sz w:val="22"/>
          <w:szCs w:val="22"/>
        </w:rPr>
      </w:pPr>
    </w:p>
    <w:p w14:paraId="4E09D5E1" w14:textId="77777777" w:rsidR="00ED202C" w:rsidRPr="00B84F43" w:rsidRDefault="00ED202C" w:rsidP="00ED202C">
      <w:pPr>
        <w:spacing w:after="166" w:line="259" w:lineRule="auto"/>
        <w:ind w:left="0"/>
        <w:jc w:val="left"/>
        <w:rPr>
          <w:rFonts w:ascii="Arial" w:hAnsi="Arial" w:cs="Arial"/>
          <w:sz w:val="22"/>
          <w:szCs w:val="22"/>
        </w:rPr>
      </w:pPr>
    </w:p>
    <w:p w14:paraId="6A5EEC6E" w14:textId="79FF0315" w:rsidR="00ED202C" w:rsidRPr="00B84F43" w:rsidRDefault="00B575DA" w:rsidP="00CB5E6E">
      <w:pPr>
        <w:pStyle w:val="Titolo2"/>
        <w:numPr>
          <w:ilvl w:val="0"/>
          <w:numId w:val="25"/>
        </w:numPr>
        <w:rPr>
          <w:rFonts w:cs="Arial"/>
          <w:b/>
          <w:bCs/>
          <w:i w:val="0"/>
          <w:iCs/>
          <w:szCs w:val="22"/>
        </w:rPr>
      </w:pPr>
      <w:r w:rsidRPr="00B84F43">
        <w:rPr>
          <w:rFonts w:cs="Arial"/>
          <w:b/>
          <w:bCs/>
          <w:i w:val="0"/>
          <w:iCs/>
          <w:caps w:val="0"/>
          <w:szCs w:val="22"/>
        </w:rPr>
        <w:t>Destinatari</w:t>
      </w:r>
      <w:r w:rsidR="00B368F3" w:rsidRPr="00B84F43">
        <w:rPr>
          <w:rFonts w:cs="Arial"/>
          <w:b/>
          <w:bCs/>
          <w:i w:val="0"/>
          <w:iCs/>
          <w:caps w:val="0"/>
          <w:szCs w:val="22"/>
        </w:rPr>
        <w:t xml:space="preserve"> </w:t>
      </w:r>
      <w:r w:rsidRPr="00B84F43">
        <w:rPr>
          <w:rFonts w:cs="Arial"/>
          <w:b/>
          <w:bCs/>
          <w:i w:val="0"/>
          <w:iCs/>
          <w:caps w:val="0"/>
          <w:szCs w:val="22"/>
        </w:rPr>
        <w:t>(Aree a rischio)</w:t>
      </w:r>
    </w:p>
    <w:p w14:paraId="08A5CD09" w14:textId="77777777" w:rsidR="003A5604" w:rsidRPr="00B84F43" w:rsidRDefault="003A5604" w:rsidP="003A5604">
      <w:pPr>
        <w:pStyle w:val="Corpotesto"/>
        <w:ind w:left="0"/>
        <w:rPr>
          <w:rFonts w:ascii="Arial" w:hAnsi="Arial" w:cs="Arial"/>
          <w:sz w:val="22"/>
          <w:szCs w:val="22"/>
        </w:rPr>
      </w:pPr>
    </w:p>
    <w:p w14:paraId="56A1340B" w14:textId="583BECDE" w:rsidR="00ED202C" w:rsidRPr="00B84F43" w:rsidRDefault="00ED202C" w:rsidP="003A5604">
      <w:pPr>
        <w:spacing w:after="111"/>
        <w:ind w:left="0"/>
        <w:rPr>
          <w:rFonts w:ascii="Arial" w:hAnsi="Arial" w:cs="Arial"/>
          <w:sz w:val="22"/>
          <w:szCs w:val="22"/>
        </w:rPr>
      </w:pPr>
      <w:r w:rsidRPr="00B84F43">
        <w:rPr>
          <w:rFonts w:ascii="Arial" w:hAnsi="Arial" w:cs="Arial"/>
          <w:sz w:val="22"/>
          <w:szCs w:val="22"/>
        </w:rPr>
        <w:t>Il presente protocollo, finalizzato alla prevenzione dei reati menzionati, trova applicazione nei confronti di tutti coloro che, nell’esercizio dell’attività di propria competenza a favore d</w:t>
      </w:r>
      <w:r w:rsidR="00FF0720" w:rsidRPr="00B84F43">
        <w:rPr>
          <w:rFonts w:ascii="Arial" w:hAnsi="Arial" w:cs="Arial"/>
          <w:sz w:val="22"/>
          <w:szCs w:val="22"/>
        </w:rPr>
        <w:t xml:space="preserve">ella </w:t>
      </w:r>
      <w:r w:rsidR="00445AFA" w:rsidRPr="00B84F43">
        <w:rPr>
          <w:rFonts w:ascii="Arial" w:hAnsi="Arial" w:cs="Arial"/>
          <w:sz w:val="22"/>
          <w:szCs w:val="22"/>
        </w:rPr>
        <w:t>Fondazione</w:t>
      </w:r>
      <w:r w:rsidRPr="00B84F43">
        <w:rPr>
          <w:rFonts w:ascii="Arial" w:hAnsi="Arial" w:cs="Arial"/>
          <w:sz w:val="22"/>
          <w:szCs w:val="22"/>
        </w:rPr>
        <w:t>, intrattengano rapporti con le Pubbliche Amministrazioni.</w:t>
      </w:r>
    </w:p>
    <w:p w14:paraId="01565C0C" w14:textId="6F40D30E" w:rsidR="00ED202C" w:rsidRPr="00B84F43" w:rsidRDefault="00ED202C" w:rsidP="003A5604">
      <w:pPr>
        <w:spacing w:after="111"/>
        <w:ind w:left="0"/>
        <w:rPr>
          <w:rFonts w:ascii="Arial" w:hAnsi="Arial" w:cs="Arial"/>
          <w:sz w:val="22"/>
          <w:szCs w:val="22"/>
        </w:rPr>
      </w:pPr>
      <w:r w:rsidRPr="00B84F43">
        <w:rPr>
          <w:rFonts w:ascii="Arial" w:hAnsi="Arial" w:cs="Arial"/>
          <w:sz w:val="22"/>
          <w:szCs w:val="22"/>
        </w:rPr>
        <w:t>In particolare, i processi di rischio sensibili ai fini del presente protocollo prevedono il coinvolgimento, secondo le rispettive competenze, dei seguenti soggetti:</w:t>
      </w:r>
    </w:p>
    <w:p w14:paraId="6915E7DD" w14:textId="24EDB26E" w:rsidR="00ED202C" w:rsidRPr="00B84F43" w:rsidRDefault="00ED202C" w:rsidP="00ED202C">
      <w:pPr>
        <w:spacing w:line="259" w:lineRule="auto"/>
        <w:ind w:left="0"/>
        <w:jc w:val="left"/>
        <w:rPr>
          <w:rFonts w:ascii="Arial" w:hAnsi="Arial" w:cs="Arial"/>
          <w:sz w:val="22"/>
          <w:szCs w:val="22"/>
        </w:rPr>
      </w:pPr>
    </w:p>
    <w:p w14:paraId="553DD528" w14:textId="59D0A840" w:rsidR="00ED202C" w:rsidRPr="00B84F43" w:rsidRDefault="00ED202C" w:rsidP="002D390D">
      <w:pPr>
        <w:pStyle w:val="Paragrafoelenco"/>
        <w:numPr>
          <w:ilvl w:val="1"/>
          <w:numId w:val="38"/>
        </w:numPr>
        <w:spacing w:after="0" w:line="240" w:lineRule="auto"/>
        <w:ind w:left="1434" w:hanging="357"/>
        <w:rPr>
          <w:rFonts w:ascii="Arial" w:hAnsi="Arial" w:cs="Arial"/>
          <w:color w:val="auto"/>
          <w:sz w:val="22"/>
        </w:rPr>
      </w:pPr>
      <w:r w:rsidRPr="00B84F43">
        <w:rPr>
          <w:rFonts w:ascii="Arial" w:hAnsi="Arial" w:cs="Arial"/>
          <w:color w:val="auto"/>
          <w:sz w:val="22"/>
        </w:rPr>
        <w:t xml:space="preserve">Presidente del </w:t>
      </w:r>
      <w:proofErr w:type="spellStart"/>
      <w:r w:rsidRPr="00B84F43">
        <w:rPr>
          <w:rFonts w:ascii="Arial" w:hAnsi="Arial" w:cs="Arial"/>
          <w:color w:val="auto"/>
          <w:sz w:val="22"/>
        </w:rPr>
        <w:t>Cda</w:t>
      </w:r>
      <w:proofErr w:type="spellEnd"/>
    </w:p>
    <w:p w14:paraId="38A9CF75" w14:textId="37A4920E" w:rsidR="00445AFA" w:rsidRPr="00B84F43" w:rsidRDefault="00445AFA" w:rsidP="00445AFA">
      <w:pPr>
        <w:pStyle w:val="Paragrafoelenco"/>
        <w:numPr>
          <w:ilvl w:val="1"/>
          <w:numId w:val="38"/>
        </w:numPr>
        <w:spacing w:after="0" w:line="240" w:lineRule="auto"/>
        <w:ind w:left="1434" w:hanging="357"/>
        <w:rPr>
          <w:rFonts w:ascii="Arial" w:hAnsi="Arial" w:cs="Arial"/>
          <w:color w:val="auto"/>
          <w:sz w:val="22"/>
        </w:rPr>
      </w:pPr>
      <w:proofErr w:type="spellStart"/>
      <w:r w:rsidRPr="00B84F43">
        <w:rPr>
          <w:rFonts w:ascii="Arial" w:hAnsi="Arial" w:cs="Arial"/>
          <w:color w:val="auto"/>
          <w:sz w:val="22"/>
        </w:rPr>
        <w:t>Responsabile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Affari</w:t>
      </w:r>
      <w:proofErr w:type="spellEnd"/>
      <w:r w:rsidRPr="00B84F43">
        <w:rPr>
          <w:rFonts w:ascii="Arial" w:hAnsi="Arial" w:cs="Arial"/>
          <w:color w:val="auto"/>
          <w:sz w:val="22"/>
        </w:rPr>
        <w:t xml:space="preserve"> Generali e </w:t>
      </w:r>
      <w:proofErr w:type="spellStart"/>
      <w:r w:rsidRPr="00B84F43">
        <w:rPr>
          <w:rFonts w:ascii="Arial" w:hAnsi="Arial" w:cs="Arial"/>
          <w:color w:val="auto"/>
          <w:sz w:val="22"/>
        </w:rPr>
        <w:t>Legali</w:t>
      </w:r>
      <w:proofErr w:type="spellEnd"/>
      <w:r w:rsidR="009559FC" w:rsidRPr="00B84F43">
        <w:rPr>
          <w:rFonts w:ascii="Arial" w:hAnsi="Arial" w:cs="Arial"/>
          <w:color w:val="auto"/>
          <w:sz w:val="22"/>
        </w:rPr>
        <w:t>/</w:t>
      </w:r>
      <w:proofErr w:type="spellStart"/>
      <w:r w:rsidR="009559FC" w:rsidRPr="00B84F43">
        <w:rPr>
          <w:rFonts w:ascii="Arial" w:hAnsi="Arial" w:cs="Arial"/>
          <w:color w:val="auto"/>
          <w:sz w:val="22"/>
        </w:rPr>
        <w:t>Responsabile</w:t>
      </w:r>
      <w:proofErr w:type="spellEnd"/>
      <w:r w:rsidR="009559FC" w:rsidRPr="00B84F43">
        <w:rPr>
          <w:rFonts w:ascii="Arial" w:hAnsi="Arial" w:cs="Arial"/>
          <w:color w:val="auto"/>
          <w:sz w:val="22"/>
        </w:rPr>
        <w:t xml:space="preserve"> </w:t>
      </w:r>
      <w:proofErr w:type="spellStart"/>
      <w:r w:rsidR="009559FC" w:rsidRPr="00B84F43">
        <w:rPr>
          <w:rFonts w:ascii="Arial" w:hAnsi="Arial" w:cs="Arial"/>
          <w:color w:val="auto"/>
          <w:sz w:val="22"/>
        </w:rPr>
        <w:t>Amministrativo</w:t>
      </w:r>
      <w:proofErr w:type="spellEnd"/>
      <w:r w:rsidR="009559FC" w:rsidRPr="00B84F43">
        <w:rPr>
          <w:rFonts w:ascii="Arial" w:hAnsi="Arial" w:cs="Arial"/>
          <w:color w:val="auto"/>
          <w:sz w:val="22"/>
        </w:rPr>
        <w:t xml:space="preserve"> </w:t>
      </w:r>
      <w:proofErr w:type="spellStart"/>
      <w:r w:rsidR="009559FC" w:rsidRPr="00B84F43">
        <w:rPr>
          <w:rFonts w:ascii="Arial" w:hAnsi="Arial" w:cs="Arial"/>
          <w:color w:val="auto"/>
          <w:sz w:val="22"/>
        </w:rPr>
        <w:t>facente</w:t>
      </w:r>
      <w:proofErr w:type="spellEnd"/>
      <w:r w:rsidR="009559FC" w:rsidRPr="00B84F43">
        <w:rPr>
          <w:rFonts w:ascii="Arial" w:hAnsi="Arial" w:cs="Arial"/>
          <w:color w:val="auto"/>
          <w:sz w:val="22"/>
        </w:rPr>
        <w:t xml:space="preserve"> </w:t>
      </w:r>
      <w:proofErr w:type="spellStart"/>
      <w:r w:rsidR="009559FC" w:rsidRPr="00B84F43">
        <w:rPr>
          <w:rFonts w:ascii="Arial" w:hAnsi="Arial" w:cs="Arial"/>
          <w:color w:val="auto"/>
          <w:sz w:val="22"/>
        </w:rPr>
        <w:t>funzioni</w:t>
      </w:r>
      <w:proofErr w:type="spellEnd"/>
    </w:p>
    <w:p w14:paraId="32140868" w14:textId="669FBAD0" w:rsidR="004C563B" w:rsidRPr="00B84F43" w:rsidRDefault="004C563B" w:rsidP="002D390D">
      <w:pPr>
        <w:numPr>
          <w:ilvl w:val="1"/>
          <w:numId w:val="38"/>
        </w:numPr>
        <w:ind w:left="1434" w:hanging="357"/>
        <w:rPr>
          <w:rFonts w:ascii="Arial" w:hAnsi="Arial" w:cs="Arial"/>
          <w:sz w:val="22"/>
          <w:szCs w:val="22"/>
        </w:rPr>
      </w:pPr>
      <w:r w:rsidRPr="00B84F43">
        <w:rPr>
          <w:rFonts w:ascii="Arial" w:hAnsi="Arial" w:cs="Arial"/>
          <w:sz w:val="22"/>
          <w:szCs w:val="22"/>
        </w:rPr>
        <w:t>Direttore Sanitario</w:t>
      </w:r>
    </w:p>
    <w:p w14:paraId="4082CF8C" w14:textId="18453522" w:rsidR="00445AFA" w:rsidRPr="00B84F43" w:rsidRDefault="00445AFA" w:rsidP="002D390D">
      <w:pPr>
        <w:numPr>
          <w:ilvl w:val="1"/>
          <w:numId w:val="38"/>
        </w:numPr>
        <w:ind w:left="1434" w:hanging="357"/>
        <w:rPr>
          <w:rFonts w:ascii="Arial" w:hAnsi="Arial" w:cs="Arial"/>
          <w:sz w:val="22"/>
          <w:szCs w:val="22"/>
        </w:rPr>
      </w:pPr>
      <w:r w:rsidRPr="00B84F43">
        <w:rPr>
          <w:rFonts w:ascii="Arial" w:hAnsi="Arial" w:cs="Arial"/>
          <w:sz w:val="22"/>
          <w:szCs w:val="22"/>
        </w:rPr>
        <w:t>Medico di struttura</w:t>
      </w:r>
    </w:p>
    <w:p w14:paraId="11073758" w14:textId="0B485CDB" w:rsidR="009559FC" w:rsidRPr="00B84F43" w:rsidRDefault="009559FC" w:rsidP="002D390D">
      <w:pPr>
        <w:numPr>
          <w:ilvl w:val="1"/>
          <w:numId w:val="38"/>
        </w:numPr>
        <w:ind w:left="1434" w:hanging="357"/>
        <w:rPr>
          <w:rFonts w:ascii="Arial" w:hAnsi="Arial" w:cs="Arial"/>
          <w:sz w:val="22"/>
          <w:szCs w:val="22"/>
        </w:rPr>
      </w:pPr>
      <w:r w:rsidRPr="00B84F43">
        <w:rPr>
          <w:rFonts w:ascii="Arial" w:hAnsi="Arial" w:cs="Arial"/>
          <w:sz w:val="22"/>
          <w:szCs w:val="22"/>
        </w:rPr>
        <w:t>Responsabile settore infermieristico</w:t>
      </w:r>
    </w:p>
    <w:p w14:paraId="0CF28D99" w14:textId="7E61F072" w:rsidR="00445AFA" w:rsidRPr="00B84F43" w:rsidRDefault="00445AFA" w:rsidP="002D390D">
      <w:pPr>
        <w:numPr>
          <w:ilvl w:val="1"/>
          <w:numId w:val="38"/>
        </w:numPr>
        <w:ind w:left="1434" w:hanging="357"/>
        <w:rPr>
          <w:rFonts w:ascii="Arial" w:hAnsi="Arial" w:cs="Arial"/>
          <w:sz w:val="22"/>
          <w:szCs w:val="22"/>
        </w:rPr>
      </w:pPr>
      <w:r w:rsidRPr="00B84F43">
        <w:rPr>
          <w:rFonts w:ascii="Arial" w:hAnsi="Arial" w:cs="Arial"/>
          <w:sz w:val="22"/>
          <w:szCs w:val="22"/>
        </w:rPr>
        <w:t>Settore infermieristico</w:t>
      </w:r>
    </w:p>
    <w:p w14:paraId="1BD687F5" w14:textId="28A45159" w:rsidR="00CA0C14" w:rsidRPr="00B84F43" w:rsidRDefault="00CA0C14" w:rsidP="00CA0C14">
      <w:pPr>
        <w:pStyle w:val="Paragrafoelenco"/>
        <w:numPr>
          <w:ilvl w:val="0"/>
          <w:numId w:val="37"/>
        </w:numPr>
        <w:spacing w:after="120" w:line="240" w:lineRule="auto"/>
        <w:ind w:left="1434" w:right="0" w:hanging="357"/>
        <w:contextualSpacing/>
        <w:rPr>
          <w:rFonts w:ascii="Arial" w:hAnsi="Arial" w:cs="Arial"/>
          <w:bCs/>
          <w:iCs/>
          <w:color w:val="auto"/>
          <w:sz w:val="22"/>
        </w:rPr>
      </w:pPr>
      <w:proofErr w:type="spellStart"/>
      <w:r w:rsidRPr="00B84F43">
        <w:rPr>
          <w:rFonts w:ascii="Arial" w:hAnsi="Arial" w:cs="Arial"/>
          <w:bCs/>
          <w:iCs/>
          <w:color w:val="auto"/>
          <w:sz w:val="22"/>
        </w:rPr>
        <w:t>Consulent</w:t>
      </w:r>
      <w:r w:rsidR="009559FC" w:rsidRPr="00B84F43">
        <w:rPr>
          <w:rFonts w:ascii="Arial" w:hAnsi="Arial" w:cs="Arial"/>
          <w:bCs/>
          <w:iCs/>
          <w:color w:val="auto"/>
          <w:sz w:val="22"/>
        </w:rPr>
        <w:t>e</w:t>
      </w:r>
      <w:proofErr w:type="spellEnd"/>
    </w:p>
    <w:p w14:paraId="7BB8D2FC" w14:textId="0747D716" w:rsidR="009559FC" w:rsidRPr="00B84F43" w:rsidRDefault="009559FC" w:rsidP="00CA0C14">
      <w:pPr>
        <w:pStyle w:val="Paragrafoelenco"/>
        <w:numPr>
          <w:ilvl w:val="0"/>
          <w:numId w:val="37"/>
        </w:numPr>
        <w:spacing w:after="120" w:line="240" w:lineRule="auto"/>
        <w:ind w:left="1434" w:right="0" w:hanging="357"/>
        <w:contextualSpacing/>
        <w:rPr>
          <w:rFonts w:ascii="Arial" w:hAnsi="Arial" w:cs="Arial"/>
          <w:bCs/>
          <w:iCs/>
          <w:color w:val="auto"/>
          <w:sz w:val="22"/>
        </w:rPr>
      </w:pPr>
      <w:proofErr w:type="spellStart"/>
      <w:r w:rsidRPr="00B84F43">
        <w:rPr>
          <w:rFonts w:ascii="Arial" w:hAnsi="Arial" w:cs="Arial"/>
          <w:bCs/>
          <w:iCs/>
          <w:color w:val="auto"/>
          <w:sz w:val="22"/>
        </w:rPr>
        <w:t>Consulente</w:t>
      </w:r>
      <w:proofErr w:type="spellEnd"/>
      <w:r w:rsidRPr="00B84F43">
        <w:rPr>
          <w:rFonts w:ascii="Arial" w:hAnsi="Arial" w:cs="Arial"/>
          <w:bCs/>
          <w:iCs/>
          <w:color w:val="auto"/>
          <w:sz w:val="22"/>
        </w:rPr>
        <w:t xml:space="preserve"> </w:t>
      </w:r>
      <w:proofErr w:type="spellStart"/>
      <w:r w:rsidRPr="00B84F43">
        <w:rPr>
          <w:rFonts w:ascii="Arial" w:hAnsi="Arial" w:cs="Arial"/>
          <w:bCs/>
          <w:iCs/>
          <w:color w:val="auto"/>
          <w:sz w:val="22"/>
        </w:rPr>
        <w:t>pubblico</w:t>
      </w:r>
      <w:proofErr w:type="spellEnd"/>
      <w:r w:rsidRPr="00B84F43">
        <w:rPr>
          <w:rFonts w:ascii="Arial" w:hAnsi="Arial" w:cs="Arial"/>
          <w:bCs/>
          <w:iCs/>
          <w:color w:val="auto"/>
          <w:sz w:val="22"/>
        </w:rPr>
        <w:t xml:space="preserve"> </w:t>
      </w:r>
      <w:proofErr w:type="spellStart"/>
      <w:r w:rsidRPr="00B84F43">
        <w:rPr>
          <w:rFonts w:ascii="Arial" w:hAnsi="Arial" w:cs="Arial"/>
          <w:bCs/>
          <w:iCs/>
          <w:color w:val="auto"/>
          <w:sz w:val="22"/>
        </w:rPr>
        <w:t>ufficiale</w:t>
      </w:r>
      <w:proofErr w:type="spellEnd"/>
    </w:p>
    <w:p w14:paraId="468F3792" w14:textId="523AFFD9" w:rsidR="00FE3D50" w:rsidRPr="00B84F43" w:rsidRDefault="00FE3D50" w:rsidP="00ED202C">
      <w:pPr>
        <w:spacing w:after="168" w:line="259" w:lineRule="auto"/>
        <w:ind w:left="0"/>
        <w:jc w:val="left"/>
        <w:rPr>
          <w:rFonts w:ascii="Arial" w:hAnsi="Arial" w:cs="Arial"/>
          <w:sz w:val="22"/>
          <w:szCs w:val="22"/>
        </w:rPr>
      </w:pPr>
    </w:p>
    <w:p w14:paraId="3C760126" w14:textId="77777777" w:rsidR="00DC2F12" w:rsidRPr="00B84F43" w:rsidRDefault="00DC2F12" w:rsidP="00ED202C">
      <w:pPr>
        <w:spacing w:after="168" w:line="259" w:lineRule="auto"/>
        <w:ind w:left="0"/>
        <w:jc w:val="left"/>
        <w:rPr>
          <w:rFonts w:ascii="Arial" w:hAnsi="Arial" w:cs="Arial"/>
          <w:sz w:val="22"/>
          <w:szCs w:val="22"/>
        </w:rPr>
      </w:pPr>
    </w:p>
    <w:p w14:paraId="2862BFB9" w14:textId="3C309C9A" w:rsidR="00ED202C" w:rsidRPr="00B84F43" w:rsidRDefault="00B575DA" w:rsidP="00777F75">
      <w:pPr>
        <w:pStyle w:val="Titolo2"/>
        <w:numPr>
          <w:ilvl w:val="0"/>
          <w:numId w:val="0"/>
        </w:numPr>
        <w:rPr>
          <w:rFonts w:cs="Arial"/>
          <w:b/>
          <w:bCs/>
          <w:i w:val="0"/>
          <w:iCs/>
          <w:szCs w:val="22"/>
        </w:rPr>
      </w:pPr>
      <w:r w:rsidRPr="00B84F43">
        <w:rPr>
          <w:rFonts w:cs="Arial"/>
          <w:b/>
          <w:bCs/>
          <w:i w:val="0"/>
          <w:iCs/>
          <w:caps w:val="0"/>
          <w:szCs w:val="22"/>
        </w:rPr>
        <w:lastRenderedPageBreak/>
        <w:t>3.</w:t>
      </w:r>
      <w:r w:rsidRPr="00B84F43">
        <w:rPr>
          <w:rFonts w:eastAsia="Arial" w:cs="Arial"/>
          <w:b/>
          <w:bCs/>
          <w:i w:val="0"/>
          <w:iCs/>
          <w:caps w:val="0"/>
          <w:szCs w:val="22"/>
        </w:rPr>
        <w:t xml:space="preserve"> </w:t>
      </w:r>
      <w:r w:rsidRPr="00B84F43">
        <w:rPr>
          <w:rFonts w:cs="Arial"/>
          <w:b/>
          <w:bCs/>
          <w:i w:val="0"/>
          <w:iCs/>
          <w:caps w:val="0"/>
          <w:szCs w:val="22"/>
        </w:rPr>
        <w:t>Processi Aziendali Coinvolti (Processi a rischio)</w:t>
      </w:r>
    </w:p>
    <w:p w14:paraId="4DED6DE9" w14:textId="77777777" w:rsidR="00777F75" w:rsidRPr="00B84F43" w:rsidRDefault="00777F75" w:rsidP="00777F75">
      <w:pPr>
        <w:pStyle w:val="Corpotesto"/>
        <w:rPr>
          <w:rFonts w:ascii="Arial" w:hAnsi="Arial" w:cs="Arial"/>
          <w:sz w:val="22"/>
          <w:szCs w:val="22"/>
        </w:rPr>
      </w:pPr>
    </w:p>
    <w:p w14:paraId="6F61EA5B" w14:textId="205DF31D" w:rsidR="00ED202C" w:rsidRPr="00B84F43" w:rsidRDefault="00ED202C" w:rsidP="00ED202C">
      <w:pPr>
        <w:spacing w:after="119"/>
        <w:ind w:left="-15" w:right="-14"/>
        <w:rPr>
          <w:rFonts w:ascii="Arial" w:hAnsi="Arial" w:cs="Arial"/>
          <w:sz w:val="22"/>
          <w:szCs w:val="22"/>
        </w:rPr>
      </w:pPr>
      <w:r w:rsidRPr="00B84F43">
        <w:rPr>
          <w:rFonts w:ascii="Arial" w:hAnsi="Arial" w:cs="Arial"/>
          <w:sz w:val="22"/>
          <w:szCs w:val="22"/>
        </w:rPr>
        <w:t>I Destinatari del presente protocollo, per quanto rilevi ai fini della prevenzione dei suddetti reati, partecipano alla gestione dei Rapporti con le Pubbliche Amministrazioni principalmente (ed a titolo esemplificativo) attraverso i seguenti processi aziendali:</w:t>
      </w:r>
    </w:p>
    <w:p w14:paraId="1A689035" w14:textId="77777777" w:rsidR="00ED202C" w:rsidRPr="00B84F43" w:rsidRDefault="00ED202C" w:rsidP="00ED202C">
      <w:pPr>
        <w:spacing w:after="2" w:line="259" w:lineRule="auto"/>
        <w:ind w:left="0"/>
        <w:jc w:val="left"/>
        <w:rPr>
          <w:rFonts w:ascii="Arial" w:hAnsi="Arial" w:cs="Arial"/>
          <w:sz w:val="22"/>
          <w:szCs w:val="22"/>
        </w:rPr>
      </w:pPr>
      <w:r w:rsidRPr="00B84F43">
        <w:rPr>
          <w:rFonts w:ascii="Arial" w:hAnsi="Arial" w:cs="Arial"/>
          <w:sz w:val="22"/>
          <w:szCs w:val="22"/>
        </w:rPr>
        <w:t xml:space="preserve"> </w:t>
      </w:r>
    </w:p>
    <w:p w14:paraId="64B949F1" w14:textId="740DADBC" w:rsidR="00ED202C" w:rsidRPr="00B84F43" w:rsidRDefault="00ED202C" w:rsidP="002D390D">
      <w:pPr>
        <w:numPr>
          <w:ilvl w:val="0"/>
          <w:numId w:val="17"/>
        </w:numPr>
        <w:spacing w:line="240" w:lineRule="atLeast"/>
        <w:ind w:left="714" w:hanging="357"/>
        <w:rPr>
          <w:rFonts w:ascii="Arial" w:hAnsi="Arial" w:cs="Arial"/>
          <w:sz w:val="22"/>
          <w:szCs w:val="22"/>
        </w:rPr>
      </w:pPr>
      <w:r w:rsidRPr="00B84F43">
        <w:rPr>
          <w:rFonts w:ascii="Arial" w:hAnsi="Arial" w:cs="Arial"/>
          <w:sz w:val="22"/>
          <w:szCs w:val="22"/>
        </w:rPr>
        <w:t>Richiesta</w:t>
      </w:r>
      <w:r w:rsidR="00445AFA" w:rsidRPr="00B84F43">
        <w:rPr>
          <w:rFonts w:ascii="Arial" w:hAnsi="Arial" w:cs="Arial"/>
          <w:sz w:val="22"/>
          <w:szCs w:val="22"/>
        </w:rPr>
        <w:t xml:space="preserve"> </w:t>
      </w:r>
      <w:r w:rsidRPr="00B84F43">
        <w:rPr>
          <w:rFonts w:ascii="Arial" w:hAnsi="Arial" w:cs="Arial"/>
          <w:sz w:val="22"/>
          <w:szCs w:val="22"/>
        </w:rPr>
        <w:t xml:space="preserve">contributi, </w:t>
      </w:r>
      <w:r w:rsidR="00445AFA" w:rsidRPr="00B84F43">
        <w:rPr>
          <w:rFonts w:ascii="Arial" w:hAnsi="Arial" w:cs="Arial"/>
          <w:sz w:val="22"/>
          <w:szCs w:val="22"/>
        </w:rPr>
        <w:t xml:space="preserve">sovvenzioni e </w:t>
      </w:r>
      <w:r w:rsidRPr="00B84F43">
        <w:rPr>
          <w:rFonts w:ascii="Arial" w:hAnsi="Arial" w:cs="Arial"/>
          <w:sz w:val="22"/>
          <w:szCs w:val="22"/>
        </w:rPr>
        <w:t>finanziamenti</w:t>
      </w:r>
      <w:r w:rsidR="00445AFA" w:rsidRPr="00B84F43">
        <w:rPr>
          <w:rFonts w:ascii="Arial" w:hAnsi="Arial" w:cs="Arial"/>
          <w:sz w:val="22"/>
          <w:szCs w:val="22"/>
        </w:rPr>
        <w:t xml:space="preserve"> nei confronti degli Enti Pubblici</w:t>
      </w:r>
      <w:r w:rsidRPr="00B84F43">
        <w:rPr>
          <w:rFonts w:ascii="Arial" w:hAnsi="Arial" w:cs="Arial"/>
          <w:sz w:val="22"/>
          <w:szCs w:val="22"/>
        </w:rPr>
        <w:t xml:space="preserve">; </w:t>
      </w:r>
    </w:p>
    <w:p w14:paraId="5616A07A" w14:textId="139614E9" w:rsidR="002D390D" w:rsidRPr="00B84F43" w:rsidRDefault="002D390D" w:rsidP="00CB5E6E">
      <w:pPr>
        <w:numPr>
          <w:ilvl w:val="0"/>
          <w:numId w:val="17"/>
        </w:numPr>
        <w:spacing w:line="240" w:lineRule="atLeast"/>
        <w:ind w:left="714" w:hanging="357"/>
        <w:rPr>
          <w:rFonts w:ascii="Arial" w:hAnsi="Arial" w:cs="Arial"/>
          <w:sz w:val="22"/>
          <w:szCs w:val="22"/>
        </w:rPr>
      </w:pPr>
      <w:r w:rsidRPr="00B84F43">
        <w:rPr>
          <w:rFonts w:ascii="Arial" w:hAnsi="Arial" w:cs="Arial"/>
          <w:sz w:val="22"/>
          <w:szCs w:val="22"/>
        </w:rPr>
        <w:t>Gestione dei rapporti con i soggetti pubblici;</w:t>
      </w:r>
    </w:p>
    <w:p w14:paraId="15266610" w14:textId="7D35A53B" w:rsidR="00ED202C" w:rsidRPr="00B84F43" w:rsidRDefault="003201F0" w:rsidP="00CB5E6E">
      <w:pPr>
        <w:numPr>
          <w:ilvl w:val="0"/>
          <w:numId w:val="17"/>
        </w:numPr>
        <w:spacing w:line="240" w:lineRule="atLeast"/>
        <w:ind w:left="714" w:hanging="357"/>
        <w:rPr>
          <w:rFonts w:ascii="Arial" w:hAnsi="Arial" w:cs="Arial"/>
          <w:sz w:val="22"/>
          <w:szCs w:val="22"/>
        </w:rPr>
      </w:pPr>
      <w:r w:rsidRPr="00B84F43">
        <w:rPr>
          <w:rFonts w:ascii="Arial" w:hAnsi="Arial" w:cs="Arial"/>
          <w:sz w:val="22"/>
          <w:szCs w:val="22"/>
        </w:rPr>
        <w:t>G</w:t>
      </w:r>
      <w:r w:rsidR="00ED202C" w:rsidRPr="00B84F43">
        <w:rPr>
          <w:rFonts w:ascii="Arial" w:hAnsi="Arial" w:cs="Arial"/>
          <w:sz w:val="22"/>
          <w:szCs w:val="22"/>
        </w:rPr>
        <w:t>estione degli omaggi e delle regalie</w:t>
      </w:r>
      <w:r w:rsidR="0092138B" w:rsidRPr="00B84F43">
        <w:rPr>
          <w:rFonts w:ascii="Arial" w:hAnsi="Arial" w:cs="Arial"/>
          <w:sz w:val="22"/>
          <w:szCs w:val="22"/>
        </w:rPr>
        <w:t>;</w:t>
      </w:r>
    </w:p>
    <w:p w14:paraId="12C9F259" w14:textId="78C0EEDC" w:rsidR="003201F0" w:rsidRPr="00B84F43" w:rsidRDefault="003201F0" w:rsidP="00CB5E6E">
      <w:pPr>
        <w:numPr>
          <w:ilvl w:val="0"/>
          <w:numId w:val="17"/>
        </w:numPr>
        <w:spacing w:line="240" w:lineRule="atLeast"/>
        <w:ind w:left="714" w:hanging="357"/>
        <w:rPr>
          <w:rFonts w:ascii="Arial" w:hAnsi="Arial" w:cs="Arial"/>
          <w:sz w:val="22"/>
          <w:szCs w:val="22"/>
        </w:rPr>
      </w:pPr>
      <w:r w:rsidRPr="00B84F43">
        <w:rPr>
          <w:rFonts w:ascii="Arial" w:hAnsi="Arial" w:cs="Arial"/>
          <w:sz w:val="22"/>
          <w:szCs w:val="22"/>
        </w:rPr>
        <w:t>Gestione dei rapporti con i clienti;</w:t>
      </w:r>
    </w:p>
    <w:p w14:paraId="1D52C422" w14:textId="154BAFA0" w:rsidR="003201F0" w:rsidRPr="00B84F43" w:rsidRDefault="00152947" w:rsidP="00CB5E6E">
      <w:pPr>
        <w:numPr>
          <w:ilvl w:val="0"/>
          <w:numId w:val="17"/>
        </w:numPr>
        <w:spacing w:line="240" w:lineRule="atLeast"/>
        <w:ind w:left="714" w:hanging="357"/>
        <w:rPr>
          <w:rFonts w:ascii="Arial" w:hAnsi="Arial" w:cs="Arial"/>
          <w:sz w:val="22"/>
          <w:szCs w:val="22"/>
        </w:rPr>
      </w:pPr>
      <w:r w:rsidRPr="00B84F43">
        <w:rPr>
          <w:rFonts w:ascii="Arial" w:hAnsi="Arial" w:cs="Arial"/>
          <w:sz w:val="22"/>
          <w:szCs w:val="22"/>
        </w:rPr>
        <w:t>Gestione dei rapporti con gli enti privati (società, consorzi, associazioni, fondazioni</w:t>
      </w:r>
      <w:proofErr w:type="gramStart"/>
      <w:r w:rsidRPr="00B84F43">
        <w:rPr>
          <w:rFonts w:ascii="Arial" w:hAnsi="Arial" w:cs="Arial"/>
          <w:sz w:val="22"/>
          <w:szCs w:val="22"/>
        </w:rPr>
        <w:t>),i</w:t>
      </w:r>
      <w:proofErr w:type="gramEnd"/>
      <w:r w:rsidRPr="00B84F43">
        <w:rPr>
          <w:rFonts w:ascii="Arial" w:hAnsi="Arial" w:cs="Arial"/>
          <w:sz w:val="22"/>
          <w:szCs w:val="22"/>
        </w:rPr>
        <w:t xml:space="preserve"> partner commerciali e finanziari, gli operatori commerciali;</w:t>
      </w:r>
    </w:p>
    <w:p w14:paraId="2ADFDD0D" w14:textId="74C1C612" w:rsidR="00877A79" w:rsidRPr="00E02A10" w:rsidRDefault="00152947" w:rsidP="001305A5">
      <w:pPr>
        <w:pStyle w:val="Paragrafoelenco"/>
        <w:numPr>
          <w:ilvl w:val="0"/>
          <w:numId w:val="17"/>
        </w:numPr>
        <w:spacing w:after="120" w:line="240" w:lineRule="atLeast"/>
        <w:ind w:left="714"/>
        <w:rPr>
          <w:rFonts w:ascii="Arial" w:hAnsi="Arial" w:cs="Arial"/>
          <w:color w:val="auto"/>
          <w:sz w:val="22"/>
        </w:rPr>
      </w:pPr>
      <w:proofErr w:type="spellStart"/>
      <w:r w:rsidRPr="00E02A10">
        <w:rPr>
          <w:rFonts w:ascii="Arial" w:hAnsi="Arial" w:cs="Arial"/>
          <w:color w:val="auto"/>
          <w:sz w:val="22"/>
        </w:rPr>
        <w:t>Selezione</w:t>
      </w:r>
      <w:proofErr w:type="spellEnd"/>
      <w:r w:rsidRPr="00E02A10">
        <w:rPr>
          <w:rFonts w:ascii="Arial" w:hAnsi="Arial" w:cs="Arial"/>
          <w:color w:val="auto"/>
          <w:sz w:val="22"/>
        </w:rPr>
        <w:t xml:space="preserve">, </w:t>
      </w:r>
      <w:proofErr w:type="spellStart"/>
      <w:r w:rsidRPr="00E02A10">
        <w:rPr>
          <w:rFonts w:ascii="Arial" w:hAnsi="Arial" w:cs="Arial"/>
          <w:color w:val="auto"/>
          <w:sz w:val="22"/>
        </w:rPr>
        <w:t>assunzione</w:t>
      </w:r>
      <w:proofErr w:type="spellEnd"/>
      <w:r w:rsidRPr="00E02A10">
        <w:rPr>
          <w:rFonts w:ascii="Arial" w:hAnsi="Arial" w:cs="Arial"/>
          <w:color w:val="auto"/>
          <w:sz w:val="22"/>
        </w:rPr>
        <w:t xml:space="preserve">, </w:t>
      </w:r>
      <w:proofErr w:type="spellStart"/>
      <w:r w:rsidRPr="00E02A10">
        <w:rPr>
          <w:rFonts w:ascii="Arial" w:hAnsi="Arial" w:cs="Arial"/>
          <w:color w:val="auto"/>
          <w:sz w:val="22"/>
        </w:rPr>
        <w:t>formazione</w:t>
      </w:r>
      <w:proofErr w:type="spellEnd"/>
      <w:r w:rsidRPr="00E02A10">
        <w:rPr>
          <w:rFonts w:ascii="Arial" w:hAnsi="Arial" w:cs="Arial"/>
          <w:color w:val="auto"/>
          <w:sz w:val="22"/>
        </w:rPr>
        <w:t xml:space="preserve"> e </w:t>
      </w:r>
      <w:proofErr w:type="spellStart"/>
      <w:r w:rsidRPr="00E02A10">
        <w:rPr>
          <w:rFonts w:ascii="Arial" w:hAnsi="Arial" w:cs="Arial"/>
          <w:color w:val="auto"/>
          <w:sz w:val="22"/>
        </w:rPr>
        <w:t>gestione</w:t>
      </w:r>
      <w:proofErr w:type="spellEnd"/>
      <w:r w:rsidRPr="00E02A10">
        <w:rPr>
          <w:rFonts w:ascii="Arial" w:hAnsi="Arial" w:cs="Arial"/>
          <w:color w:val="auto"/>
          <w:sz w:val="22"/>
        </w:rPr>
        <w:t xml:space="preserve"> </w:t>
      </w:r>
      <w:proofErr w:type="spellStart"/>
      <w:r w:rsidRPr="00E02A10">
        <w:rPr>
          <w:rFonts w:ascii="Arial" w:hAnsi="Arial" w:cs="Arial"/>
          <w:color w:val="auto"/>
          <w:sz w:val="22"/>
        </w:rPr>
        <w:t>delle</w:t>
      </w:r>
      <w:proofErr w:type="spellEnd"/>
      <w:r w:rsidRPr="00E02A10">
        <w:rPr>
          <w:rFonts w:ascii="Arial" w:hAnsi="Arial" w:cs="Arial"/>
          <w:color w:val="auto"/>
          <w:sz w:val="22"/>
        </w:rPr>
        <w:t xml:space="preserve"> </w:t>
      </w:r>
      <w:proofErr w:type="spellStart"/>
      <w:r w:rsidRPr="00E02A10">
        <w:rPr>
          <w:rFonts w:ascii="Arial" w:hAnsi="Arial" w:cs="Arial"/>
          <w:color w:val="auto"/>
          <w:sz w:val="22"/>
        </w:rPr>
        <w:t>risorse</w:t>
      </w:r>
      <w:proofErr w:type="spellEnd"/>
      <w:r w:rsidRPr="00E02A10">
        <w:rPr>
          <w:rFonts w:ascii="Arial" w:hAnsi="Arial" w:cs="Arial"/>
          <w:color w:val="auto"/>
          <w:sz w:val="22"/>
        </w:rPr>
        <w:t xml:space="preserve"> </w:t>
      </w:r>
      <w:proofErr w:type="spellStart"/>
      <w:r w:rsidRPr="00E02A10">
        <w:rPr>
          <w:rFonts w:ascii="Arial" w:hAnsi="Arial" w:cs="Arial"/>
          <w:color w:val="auto"/>
          <w:sz w:val="22"/>
        </w:rPr>
        <w:t>umane</w:t>
      </w:r>
      <w:proofErr w:type="spellEnd"/>
    </w:p>
    <w:p w14:paraId="7D263632" w14:textId="07851A6C" w:rsidR="00ED202C" w:rsidRPr="00B84F43" w:rsidRDefault="00ED202C" w:rsidP="00873388">
      <w:pPr>
        <w:ind w:left="0"/>
        <w:rPr>
          <w:rFonts w:ascii="Arial" w:hAnsi="Arial" w:cs="Arial"/>
          <w:sz w:val="22"/>
          <w:szCs w:val="22"/>
        </w:rPr>
      </w:pPr>
    </w:p>
    <w:p w14:paraId="18536187" w14:textId="51D125AC" w:rsidR="00EA05F8" w:rsidRPr="00B84F43" w:rsidRDefault="00EA05F8" w:rsidP="00ED202C">
      <w:pPr>
        <w:ind w:left="720"/>
        <w:rPr>
          <w:rFonts w:ascii="Arial" w:hAnsi="Arial" w:cs="Arial"/>
          <w:sz w:val="22"/>
          <w:szCs w:val="22"/>
        </w:rPr>
      </w:pPr>
    </w:p>
    <w:p w14:paraId="6D11048E" w14:textId="54CB108E" w:rsidR="00EA05F8" w:rsidRPr="00B84F43" w:rsidRDefault="00B575DA" w:rsidP="00EA05F8">
      <w:pPr>
        <w:pStyle w:val="Titolo3"/>
        <w:numPr>
          <w:ilvl w:val="0"/>
          <w:numId w:val="0"/>
        </w:numPr>
        <w:rPr>
          <w:rFonts w:cs="Arial"/>
          <w:b/>
          <w:bCs/>
          <w:i w:val="0"/>
          <w:iCs/>
          <w:szCs w:val="22"/>
        </w:rPr>
      </w:pPr>
      <w:r w:rsidRPr="00B84F43">
        <w:rPr>
          <w:rFonts w:cs="Arial"/>
          <w:b/>
          <w:bCs/>
          <w:i w:val="0"/>
          <w:iCs/>
          <w:szCs w:val="22"/>
        </w:rPr>
        <w:t>4. Documentazione Integrativa</w:t>
      </w:r>
    </w:p>
    <w:p w14:paraId="40E8AE14" w14:textId="77777777" w:rsidR="00EA05F8" w:rsidRPr="00B84F43" w:rsidRDefault="00EA05F8" w:rsidP="00EA05F8">
      <w:pPr>
        <w:pStyle w:val="Corpotesto"/>
        <w:rPr>
          <w:rFonts w:ascii="Arial" w:hAnsi="Arial" w:cs="Arial"/>
          <w:sz w:val="22"/>
          <w:szCs w:val="22"/>
        </w:rPr>
      </w:pPr>
    </w:p>
    <w:p w14:paraId="396AFDB9" w14:textId="6E1522A1" w:rsidR="00EA05F8" w:rsidRPr="00B84F43" w:rsidRDefault="00A22F80" w:rsidP="00EA05F8">
      <w:pPr>
        <w:ind w:left="0"/>
        <w:rPr>
          <w:rFonts w:ascii="Arial" w:hAnsi="Arial" w:cs="Arial"/>
          <w:sz w:val="22"/>
          <w:szCs w:val="22"/>
        </w:rPr>
      </w:pPr>
      <w:r w:rsidRPr="00B84F43">
        <w:rPr>
          <w:rFonts w:ascii="Arial" w:hAnsi="Arial" w:cs="Arial"/>
          <w:sz w:val="22"/>
          <w:szCs w:val="22"/>
        </w:rPr>
        <w:t xml:space="preserve">La </w:t>
      </w:r>
      <w:r w:rsidR="00445AFA" w:rsidRPr="00B84F43">
        <w:rPr>
          <w:rFonts w:ascii="Arial" w:hAnsi="Arial" w:cs="Arial"/>
          <w:sz w:val="22"/>
          <w:szCs w:val="22"/>
        </w:rPr>
        <w:t>Fondazione</w:t>
      </w:r>
      <w:r w:rsidR="00EA05F8" w:rsidRPr="00B84F43">
        <w:rPr>
          <w:rFonts w:ascii="Arial" w:hAnsi="Arial" w:cs="Arial"/>
          <w:sz w:val="22"/>
          <w:szCs w:val="22"/>
        </w:rPr>
        <w:t xml:space="preserve"> deve intrattenere rapporti con la P.A. nel rispetto delle normative vigenti ed in ossequio ai principi condivisi con l’adozione del Codice Etico, gestendo i contatti con gli Enti Pubblici o i soggetti ivi impiegati con correttezza e trasparenza, in ossequio ai principi e ai dettami di cui al MOG231. </w:t>
      </w:r>
    </w:p>
    <w:p w14:paraId="0DCE9E6A" w14:textId="4AA00C8B" w:rsidR="00A22F80" w:rsidRPr="00B84F43" w:rsidRDefault="00A22F80" w:rsidP="00EA05F8">
      <w:pPr>
        <w:ind w:left="0"/>
        <w:rPr>
          <w:rFonts w:ascii="Arial" w:hAnsi="Arial" w:cs="Arial"/>
          <w:sz w:val="22"/>
          <w:szCs w:val="22"/>
        </w:rPr>
      </w:pPr>
    </w:p>
    <w:p w14:paraId="2C0FAF59" w14:textId="3D9BD734" w:rsidR="00A22F80" w:rsidRPr="00B84F43" w:rsidRDefault="00A22F80" w:rsidP="00A22F80">
      <w:pPr>
        <w:ind w:left="0"/>
        <w:rPr>
          <w:rFonts w:ascii="Arial" w:hAnsi="Arial" w:cs="Arial"/>
          <w:sz w:val="22"/>
          <w:szCs w:val="22"/>
        </w:rPr>
      </w:pPr>
      <w:r w:rsidRPr="00B84F43">
        <w:rPr>
          <w:rFonts w:ascii="Arial" w:hAnsi="Arial" w:cs="Arial"/>
          <w:sz w:val="22"/>
          <w:szCs w:val="22"/>
        </w:rPr>
        <w:t xml:space="preserve">Con particolare riferimento ad operazioni relative a, richieste e/o gestione ed utilizzazione di </w:t>
      </w:r>
      <w:r w:rsidR="00DC2F12" w:rsidRPr="00B84F43">
        <w:rPr>
          <w:rFonts w:ascii="Arial" w:hAnsi="Arial" w:cs="Arial"/>
          <w:sz w:val="22"/>
          <w:szCs w:val="22"/>
        </w:rPr>
        <w:t xml:space="preserve">contributi, sovvenzioni e </w:t>
      </w:r>
      <w:r w:rsidRPr="00B84F43">
        <w:rPr>
          <w:rFonts w:ascii="Arial" w:hAnsi="Arial" w:cs="Arial"/>
          <w:sz w:val="22"/>
          <w:szCs w:val="22"/>
        </w:rPr>
        <w:t xml:space="preserve">finanziamenti comunque denominati di provenienza pubblica (regionale, nazionale e/o dell’Unione Europea), gestione di commesse, rapporti con autorità di vigilanza o altre autorità indipendenti, enti previdenziali, enti addetti alla riscossione dei tributi, organi di procedure fallimentari, civili, penali o amministrative e simili, ogni contatto con i terzi deve avvenire da parte degli organi societari e dei soggetti a ciò espressamente delegati, in linea con le strategie aziendali e per iscritto. </w:t>
      </w:r>
    </w:p>
    <w:p w14:paraId="70C6BF46" w14:textId="77777777" w:rsidR="00A22F80" w:rsidRPr="00B84F43" w:rsidRDefault="00A22F80" w:rsidP="00A22F80">
      <w:pPr>
        <w:ind w:left="0"/>
        <w:rPr>
          <w:rFonts w:ascii="Arial" w:hAnsi="Arial" w:cs="Arial"/>
          <w:sz w:val="22"/>
          <w:szCs w:val="22"/>
        </w:rPr>
      </w:pPr>
      <w:r w:rsidRPr="00B84F43">
        <w:rPr>
          <w:rFonts w:ascii="Arial" w:hAnsi="Arial" w:cs="Arial"/>
          <w:sz w:val="22"/>
          <w:szCs w:val="22"/>
        </w:rPr>
        <w:t xml:space="preserve"> </w:t>
      </w:r>
    </w:p>
    <w:p w14:paraId="790E07A2" w14:textId="5D6114B9" w:rsidR="00A22F80" w:rsidRPr="00B84F43" w:rsidRDefault="00A22F80" w:rsidP="00A22F80">
      <w:pPr>
        <w:ind w:left="0"/>
        <w:rPr>
          <w:rFonts w:ascii="Arial" w:hAnsi="Arial" w:cs="Arial"/>
          <w:sz w:val="22"/>
          <w:szCs w:val="22"/>
        </w:rPr>
      </w:pPr>
      <w:r w:rsidRPr="00B84F43">
        <w:rPr>
          <w:rFonts w:ascii="Arial" w:hAnsi="Arial" w:cs="Arial"/>
          <w:sz w:val="22"/>
          <w:szCs w:val="22"/>
          <w:u w:val="single"/>
        </w:rPr>
        <w:t xml:space="preserve">Sono vietati contatti con la P.A. da parte dei soggetti a ciò non autorizzati dalla </w:t>
      </w:r>
      <w:r w:rsidR="00445AFA" w:rsidRPr="00B84F43">
        <w:rPr>
          <w:rFonts w:ascii="Arial" w:hAnsi="Arial" w:cs="Arial"/>
          <w:sz w:val="22"/>
          <w:szCs w:val="22"/>
          <w:u w:val="single"/>
        </w:rPr>
        <w:t>Fondazione</w:t>
      </w:r>
      <w:r w:rsidRPr="00B84F43">
        <w:rPr>
          <w:rFonts w:ascii="Arial" w:hAnsi="Arial" w:cs="Arial"/>
          <w:sz w:val="22"/>
          <w:szCs w:val="22"/>
        </w:rPr>
        <w:t>.</w:t>
      </w:r>
    </w:p>
    <w:p w14:paraId="58946E7C" w14:textId="77777777" w:rsidR="00EA05F8" w:rsidRPr="00B84F43" w:rsidRDefault="00EA05F8" w:rsidP="00EA05F8">
      <w:pPr>
        <w:ind w:left="0"/>
        <w:rPr>
          <w:rFonts w:ascii="Arial" w:hAnsi="Arial" w:cs="Arial"/>
          <w:sz w:val="22"/>
          <w:szCs w:val="22"/>
        </w:rPr>
      </w:pPr>
    </w:p>
    <w:p w14:paraId="515F6170" w14:textId="77777777" w:rsidR="00EA05F8" w:rsidRPr="00B84F43" w:rsidRDefault="00EA05F8" w:rsidP="00EA05F8">
      <w:pPr>
        <w:spacing w:after="162"/>
        <w:ind w:left="0"/>
        <w:rPr>
          <w:rFonts w:ascii="Arial" w:hAnsi="Arial" w:cs="Arial"/>
          <w:sz w:val="22"/>
          <w:szCs w:val="22"/>
        </w:rPr>
      </w:pPr>
      <w:r w:rsidRPr="00B84F43">
        <w:rPr>
          <w:rFonts w:ascii="Arial" w:hAnsi="Arial" w:cs="Arial"/>
          <w:sz w:val="22"/>
          <w:szCs w:val="22"/>
        </w:rPr>
        <w:t xml:space="preserve">Il presente protocollo richiama e integra quanto già disciplinato nell’ambito della seguente documentazione: </w:t>
      </w:r>
    </w:p>
    <w:p w14:paraId="5329F016" w14:textId="69A89196" w:rsidR="00EA05F8" w:rsidRPr="00B84F43" w:rsidRDefault="00EA05F8" w:rsidP="00EA05F8">
      <w:pPr>
        <w:numPr>
          <w:ilvl w:val="0"/>
          <w:numId w:val="8"/>
        </w:numPr>
        <w:spacing w:after="116" w:line="247" w:lineRule="auto"/>
        <w:ind w:hanging="348"/>
        <w:rPr>
          <w:rFonts w:ascii="Arial" w:hAnsi="Arial" w:cs="Arial"/>
          <w:sz w:val="22"/>
          <w:szCs w:val="22"/>
        </w:rPr>
      </w:pPr>
      <w:r w:rsidRPr="00B84F43">
        <w:rPr>
          <w:rFonts w:ascii="Arial" w:hAnsi="Arial" w:cs="Arial"/>
          <w:sz w:val="22"/>
          <w:szCs w:val="22"/>
        </w:rPr>
        <w:t>Codice Etico</w:t>
      </w:r>
      <w:r w:rsidR="00652898" w:rsidRPr="00B84F43">
        <w:rPr>
          <w:rFonts w:ascii="Arial" w:hAnsi="Arial" w:cs="Arial"/>
          <w:sz w:val="22"/>
          <w:szCs w:val="22"/>
        </w:rPr>
        <w:t>;</w:t>
      </w:r>
      <w:r w:rsidRPr="00B84F43">
        <w:rPr>
          <w:rFonts w:ascii="Arial" w:hAnsi="Arial" w:cs="Arial"/>
          <w:sz w:val="22"/>
          <w:szCs w:val="22"/>
        </w:rPr>
        <w:t xml:space="preserve"> </w:t>
      </w:r>
    </w:p>
    <w:p w14:paraId="704BDFD8" w14:textId="3E76ABC6" w:rsidR="00652898" w:rsidRPr="00B84F43" w:rsidRDefault="00652898" w:rsidP="00EA05F8">
      <w:pPr>
        <w:numPr>
          <w:ilvl w:val="0"/>
          <w:numId w:val="8"/>
        </w:numPr>
        <w:spacing w:after="116" w:line="247" w:lineRule="auto"/>
        <w:ind w:hanging="348"/>
        <w:rPr>
          <w:rFonts w:ascii="Arial" w:hAnsi="Arial" w:cs="Arial"/>
          <w:sz w:val="22"/>
          <w:szCs w:val="22"/>
        </w:rPr>
      </w:pPr>
      <w:r w:rsidRPr="00B84F43">
        <w:rPr>
          <w:rFonts w:ascii="Arial" w:hAnsi="Arial" w:cs="Arial"/>
          <w:sz w:val="22"/>
          <w:szCs w:val="22"/>
        </w:rPr>
        <w:t>Statuto e Atto Costitutivo;</w:t>
      </w:r>
    </w:p>
    <w:p w14:paraId="0AEC5323" w14:textId="02E60C5A" w:rsidR="00EA05F8" w:rsidRPr="00B84F43" w:rsidRDefault="00EA05F8" w:rsidP="00EA05F8">
      <w:pPr>
        <w:numPr>
          <w:ilvl w:val="0"/>
          <w:numId w:val="8"/>
        </w:numPr>
        <w:spacing w:after="111" w:line="247" w:lineRule="auto"/>
        <w:ind w:hanging="348"/>
        <w:rPr>
          <w:rFonts w:ascii="Arial" w:hAnsi="Arial" w:cs="Arial"/>
          <w:sz w:val="22"/>
          <w:szCs w:val="22"/>
        </w:rPr>
      </w:pPr>
      <w:r w:rsidRPr="00B84F43">
        <w:rPr>
          <w:rFonts w:ascii="Arial" w:hAnsi="Arial" w:cs="Arial"/>
          <w:sz w:val="22"/>
          <w:szCs w:val="22"/>
        </w:rPr>
        <w:t>Poteri, deleghe e procure</w:t>
      </w:r>
      <w:r w:rsidR="00652898" w:rsidRPr="00B84F43">
        <w:rPr>
          <w:rFonts w:ascii="Arial" w:hAnsi="Arial" w:cs="Arial"/>
          <w:sz w:val="22"/>
          <w:szCs w:val="22"/>
        </w:rPr>
        <w:t>;</w:t>
      </w:r>
    </w:p>
    <w:p w14:paraId="15C64E0D" w14:textId="054E4351" w:rsidR="00EA05F8" w:rsidRPr="00B84F43" w:rsidRDefault="00EA05F8" w:rsidP="00EA05F8">
      <w:pPr>
        <w:numPr>
          <w:ilvl w:val="0"/>
          <w:numId w:val="8"/>
        </w:numPr>
        <w:spacing w:after="137" w:line="247" w:lineRule="auto"/>
        <w:ind w:hanging="348"/>
        <w:rPr>
          <w:rFonts w:ascii="Arial" w:hAnsi="Arial" w:cs="Arial"/>
          <w:sz w:val="22"/>
          <w:szCs w:val="22"/>
        </w:rPr>
      </w:pPr>
      <w:r w:rsidRPr="00B84F43">
        <w:rPr>
          <w:rFonts w:ascii="Arial" w:hAnsi="Arial" w:cs="Arial"/>
          <w:sz w:val="22"/>
          <w:szCs w:val="22"/>
        </w:rPr>
        <w:t xml:space="preserve">Altri protocolli del presente MOG cui si rinvia, per quanto di competenza, con particolare – ma non esclusivo – riferimento a: </w:t>
      </w:r>
    </w:p>
    <w:p w14:paraId="6057F63B" w14:textId="47B4A0B5" w:rsidR="00A22F80" w:rsidRPr="00B84F43" w:rsidRDefault="00A22F80" w:rsidP="00EA05F8">
      <w:pPr>
        <w:numPr>
          <w:ilvl w:val="1"/>
          <w:numId w:val="8"/>
        </w:numPr>
        <w:spacing w:after="16" w:line="247" w:lineRule="auto"/>
        <w:ind w:hanging="360"/>
        <w:rPr>
          <w:rFonts w:ascii="Arial" w:hAnsi="Arial" w:cs="Arial"/>
          <w:sz w:val="22"/>
          <w:szCs w:val="22"/>
        </w:rPr>
      </w:pPr>
      <w:r w:rsidRPr="00B84F43">
        <w:rPr>
          <w:rFonts w:ascii="Arial" w:hAnsi="Arial" w:cs="Arial"/>
          <w:sz w:val="22"/>
          <w:szCs w:val="22"/>
        </w:rPr>
        <w:t>pro</w:t>
      </w:r>
      <w:r w:rsidR="00640A7B" w:rsidRPr="00B84F43">
        <w:rPr>
          <w:rFonts w:ascii="Arial" w:hAnsi="Arial" w:cs="Arial"/>
          <w:sz w:val="22"/>
          <w:szCs w:val="22"/>
        </w:rPr>
        <w:t>tocollo</w:t>
      </w:r>
      <w:r w:rsidRPr="00B84F43">
        <w:rPr>
          <w:rFonts w:ascii="Arial" w:hAnsi="Arial" w:cs="Arial"/>
          <w:sz w:val="22"/>
          <w:szCs w:val="22"/>
        </w:rPr>
        <w:t xml:space="preserve"> 1 (gestione dei rapporti con l’OdV) per quanto attiene i flussi informativi verso l’OdV;</w:t>
      </w:r>
    </w:p>
    <w:p w14:paraId="7EABCD2F" w14:textId="3FEDD845" w:rsidR="00A22F80" w:rsidRPr="00B84F43" w:rsidRDefault="00A22F80" w:rsidP="00355CB5">
      <w:pPr>
        <w:numPr>
          <w:ilvl w:val="1"/>
          <w:numId w:val="8"/>
        </w:numPr>
        <w:spacing w:after="16" w:line="247" w:lineRule="auto"/>
        <w:ind w:hanging="360"/>
        <w:rPr>
          <w:rFonts w:ascii="Arial" w:hAnsi="Arial" w:cs="Arial"/>
          <w:sz w:val="22"/>
          <w:szCs w:val="22"/>
        </w:rPr>
      </w:pPr>
      <w:r w:rsidRPr="00B84F43">
        <w:rPr>
          <w:rFonts w:ascii="Arial" w:hAnsi="Arial" w:cs="Arial"/>
          <w:sz w:val="22"/>
          <w:szCs w:val="22"/>
        </w:rPr>
        <w:t>protocollo 2 (gestione dei flussi finanziari) per quanto attiene la tracciabilità e l’esecuzione dei pagamenti da e verso le Pubbliche Amministrazioni</w:t>
      </w:r>
      <w:r w:rsidR="00FE6C2D" w:rsidRPr="00B84F43">
        <w:rPr>
          <w:rFonts w:ascii="Arial" w:hAnsi="Arial" w:cs="Arial"/>
          <w:sz w:val="22"/>
          <w:szCs w:val="22"/>
        </w:rPr>
        <w:t xml:space="preserve"> e la spendita dei contributi</w:t>
      </w:r>
      <w:r w:rsidRPr="00B84F43">
        <w:rPr>
          <w:rFonts w:ascii="Arial" w:hAnsi="Arial" w:cs="Arial"/>
          <w:sz w:val="22"/>
          <w:szCs w:val="22"/>
        </w:rPr>
        <w:t>;</w:t>
      </w:r>
    </w:p>
    <w:p w14:paraId="260B6892" w14:textId="2ECFDBF5" w:rsidR="00FE6C2D" w:rsidRPr="00B84F43" w:rsidRDefault="00FE6C2D" w:rsidP="00FE6C2D">
      <w:pPr>
        <w:pStyle w:val="Paragrafoelenco"/>
        <w:numPr>
          <w:ilvl w:val="1"/>
          <w:numId w:val="8"/>
        </w:numPr>
        <w:rPr>
          <w:rFonts w:ascii="Arial" w:hAnsi="Arial" w:cs="Arial"/>
          <w:color w:val="auto"/>
          <w:sz w:val="22"/>
        </w:rPr>
      </w:pPr>
      <w:proofErr w:type="spellStart"/>
      <w:r w:rsidRPr="00B84F43">
        <w:rPr>
          <w:rFonts w:ascii="Arial" w:hAnsi="Arial" w:cs="Arial"/>
          <w:color w:val="auto"/>
          <w:sz w:val="22"/>
        </w:rPr>
        <w:t>protocollo</w:t>
      </w:r>
      <w:proofErr w:type="spellEnd"/>
      <w:r w:rsidRPr="00B84F43">
        <w:rPr>
          <w:rFonts w:ascii="Arial" w:hAnsi="Arial" w:cs="Arial"/>
          <w:color w:val="auto"/>
          <w:sz w:val="22"/>
        </w:rPr>
        <w:t xml:space="preserve"> 3 (</w:t>
      </w:r>
      <w:proofErr w:type="spellStart"/>
      <w:r w:rsidRPr="00B84F43">
        <w:rPr>
          <w:rFonts w:ascii="Arial" w:hAnsi="Arial" w:cs="Arial"/>
          <w:color w:val="auto"/>
          <w:sz w:val="22"/>
        </w:rPr>
        <w:t>gestione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rapporti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consulenziali</w:t>
      </w:r>
      <w:proofErr w:type="spellEnd"/>
      <w:r w:rsidRPr="00B84F43">
        <w:rPr>
          <w:rFonts w:ascii="Arial" w:hAnsi="Arial" w:cs="Arial"/>
          <w:color w:val="auto"/>
          <w:sz w:val="22"/>
        </w:rPr>
        <w:t xml:space="preserve">), per </w:t>
      </w:r>
      <w:proofErr w:type="spellStart"/>
      <w:r w:rsidRPr="00B84F43">
        <w:rPr>
          <w:rFonts w:ascii="Arial" w:hAnsi="Arial" w:cs="Arial"/>
          <w:color w:val="auto"/>
          <w:sz w:val="22"/>
        </w:rPr>
        <w:t>quanto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attiene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alla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selezione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consulenti</w:t>
      </w:r>
      <w:proofErr w:type="spellEnd"/>
      <w:r w:rsidRPr="00B84F43">
        <w:rPr>
          <w:rFonts w:ascii="Arial" w:hAnsi="Arial" w:cs="Arial"/>
          <w:color w:val="auto"/>
          <w:sz w:val="22"/>
        </w:rPr>
        <w:t xml:space="preserve"> e </w:t>
      </w:r>
      <w:proofErr w:type="spellStart"/>
      <w:r w:rsidRPr="00B84F43">
        <w:rPr>
          <w:rFonts w:ascii="Arial" w:hAnsi="Arial" w:cs="Arial"/>
          <w:color w:val="auto"/>
          <w:sz w:val="22"/>
        </w:rPr>
        <w:t>alla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gestione</w:t>
      </w:r>
      <w:proofErr w:type="spellEnd"/>
      <w:r w:rsidRPr="00B84F43">
        <w:rPr>
          <w:rFonts w:ascii="Arial" w:hAnsi="Arial" w:cs="Arial"/>
          <w:color w:val="auto"/>
          <w:sz w:val="22"/>
        </w:rPr>
        <w:t xml:space="preserve"> del </w:t>
      </w:r>
      <w:proofErr w:type="spellStart"/>
      <w:r w:rsidRPr="00B84F43">
        <w:rPr>
          <w:rFonts w:ascii="Arial" w:hAnsi="Arial" w:cs="Arial"/>
          <w:color w:val="auto"/>
          <w:sz w:val="22"/>
        </w:rPr>
        <w:t>rapporto</w:t>
      </w:r>
      <w:proofErr w:type="spellEnd"/>
      <w:r w:rsidRPr="00B84F43">
        <w:rPr>
          <w:rFonts w:ascii="Arial" w:hAnsi="Arial" w:cs="Arial"/>
          <w:color w:val="auto"/>
          <w:sz w:val="22"/>
        </w:rPr>
        <w:t>;</w:t>
      </w:r>
    </w:p>
    <w:p w14:paraId="1EB76E80" w14:textId="2C6BFC3E" w:rsidR="00FE6C2D" w:rsidRPr="00B84F43" w:rsidRDefault="00FE6C2D" w:rsidP="00FE6C2D">
      <w:pPr>
        <w:numPr>
          <w:ilvl w:val="1"/>
          <w:numId w:val="8"/>
        </w:numPr>
        <w:spacing w:line="247" w:lineRule="auto"/>
        <w:ind w:left="1077" w:hanging="360"/>
        <w:rPr>
          <w:rFonts w:ascii="Arial" w:hAnsi="Arial" w:cs="Arial"/>
          <w:sz w:val="22"/>
          <w:szCs w:val="22"/>
        </w:rPr>
      </w:pPr>
      <w:r w:rsidRPr="00B84F43">
        <w:rPr>
          <w:rFonts w:ascii="Arial" w:hAnsi="Arial" w:cs="Arial"/>
          <w:sz w:val="22"/>
          <w:szCs w:val="22"/>
        </w:rPr>
        <w:t>protocollo 8 (gestione delle risorse umane) con riferimento ai criteri di selezione delle risorse umane;</w:t>
      </w:r>
    </w:p>
    <w:p w14:paraId="7E16E695" w14:textId="77777777" w:rsidR="00FE6C2D" w:rsidRPr="00B84F43" w:rsidRDefault="00FE6C2D" w:rsidP="00FE6C2D">
      <w:pPr>
        <w:numPr>
          <w:ilvl w:val="1"/>
          <w:numId w:val="8"/>
        </w:numPr>
        <w:spacing w:line="247" w:lineRule="auto"/>
        <w:ind w:left="1077" w:hanging="360"/>
        <w:rPr>
          <w:rFonts w:ascii="Arial" w:hAnsi="Arial" w:cs="Arial"/>
          <w:sz w:val="22"/>
          <w:szCs w:val="22"/>
        </w:rPr>
      </w:pPr>
      <w:r w:rsidRPr="00B84F43">
        <w:rPr>
          <w:rFonts w:ascii="Arial" w:hAnsi="Arial" w:cs="Arial"/>
          <w:sz w:val="22"/>
          <w:szCs w:val="22"/>
        </w:rPr>
        <w:t>protocollo 12 (gestione contabile) per quanto attiene agli adempimenti fiscali;</w:t>
      </w:r>
    </w:p>
    <w:p w14:paraId="767C9FCD" w14:textId="77777777" w:rsidR="00FE6C2D" w:rsidRPr="00B84F43" w:rsidRDefault="00FE6C2D" w:rsidP="00FE6C2D">
      <w:pPr>
        <w:spacing w:after="16" w:line="247" w:lineRule="auto"/>
        <w:ind w:left="1080"/>
        <w:rPr>
          <w:rFonts w:ascii="Arial" w:hAnsi="Arial" w:cs="Arial"/>
          <w:sz w:val="22"/>
          <w:szCs w:val="22"/>
        </w:rPr>
      </w:pPr>
    </w:p>
    <w:p w14:paraId="20761504" w14:textId="77777777" w:rsidR="00EA05F8" w:rsidRPr="00B84F43" w:rsidRDefault="00EA05F8" w:rsidP="00A22F80">
      <w:pPr>
        <w:ind w:left="0"/>
        <w:rPr>
          <w:rFonts w:ascii="Arial" w:hAnsi="Arial" w:cs="Arial"/>
          <w:sz w:val="22"/>
          <w:szCs w:val="22"/>
        </w:rPr>
      </w:pPr>
    </w:p>
    <w:p w14:paraId="3DFA19D2" w14:textId="693B9E95" w:rsidR="00ED202C" w:rsidRPr="00B84F43" w:rsidRDefault="0064476F" w:rsidP="0064476F">
      <w:pPr>
        <w:pStyle w:val="Titolo2"/>
        <w:numPr>
          <w:ilvl w:val="0"/>
          <w:numId w:val="0"/>
        </w:numPr>
        <w:ind w:left="576" w:hanging="576"/>
        <w:rPr>
          <w:rFonts w:cs="Arial"/>
          <w:b/>
          <w:bCs/>
          <w:i w:val="0"/>
          <w:iCs/>
          <w:caps w:val="0"/>
          <w:szCs w:val="22"/>
        </w:rPr>
      </w:pPr>
      <w:r w:rsidRPr="00B84F43">
        <w:rPr>
          <w:rFonts w:cs="Arial"/>
          <w:b/>
          <w:bCs/>
          <w:i w:val="0"/>
          <w:iCs/>
          <w:caps w:val="0"/>
          <w:szCs w:val="22"/>
        </w:rPr>
        <w:t>5.</w:t>
      </w:r>
      <w:r w:rsidR="00B575DA" w:rsidRPr="00B84F43">
        <w:rPr>
          <w:rFonts w:cs="Arial"/>
          <w:b/>
          <w:bCs/>
          <w:i w:val="0"/>
          <w:iCs/>
          <w:caps w:val="0"/>
          <w:szCs w:val="22"/>
        </w:rPr>
        <w:t>Procedure</w:t>
      </w:r>
    </w:p>
    <w:p w14:paraId="644EEDFD" w14:textId="77777777" w:rsidR="0064476F" w:rsidRPr="00B84F43" w:rsidRDefault="0064476F" w:rsidP="0064476F">
      <w:pPr>
        <w:pStyle w:val="Corpotesto"/>
      </w:pPr>
    </w:p>
    <w:p w14:paraId="26ECDEBC" w14:textId="77777777" w:rsidR="0064476F" w:rsidRPr="00B84F43" w:rsidRDefault="0064476F" w:rsidP="0064476F">
      <w:pPr>
        <w:pStyle w:val="Corpotesto"/>
        <w:ind w:left="0"/>
        <w:rPr>
          <w:rFonts w:ascii="Arial" w:hAnsi="Arial" w:cs="Arial"/>
          <w:b/>
          <w:bCs/>
          <w:i/>
          <w:iCs/>
          <w:sz w:val="22"/>
          <w:szCs w:val="22"/>
          <w:u w:val="single"/>
        </w:rPr>
      </w:pPr>
      <w:r w:rsidRPr="00B84F43">
        <w:rPr>
          <w:rFonts w:ascii="Arial" w:hAnsi="Arial" w:cs="Arial"/>
          <w:b/>
          <w:bCs/>
          <w:i/>
          <w:iCs/>
          <w:sz w:val="22"/>
          <w:szCs w:val="22"/>
          <w:u w:val="single"/>
        </w:rPr>
        <w:t>Premessa</w:t>
      </w:r>
    </w:p>
    <w:p w14:paraId="6829A29E" w14:textId="77777777" w:rsidR="0064476F" w:rsidRPr="00B84F43" w:rsidRDefault="0064476F" w:rsidP="0064476F">
      <w:pPr>
        <w:pStyle w:val="Corpotesto"/>
        <w:ind w:left="0"/>
        <w:rPr>
          <w:rFonts w:ascii="Arial" w:hAnsi="Arial" w:cs="Arial"/>
          <w:b/>
          <w:bCs/>
          <w:i/>
          <w:iCs/>
          <w:sz w:val="22"/>
          <w:szCs w:val="22"/>
          <w:u w:val="single"/>
        </w:rPr>
      </w:pPr>
    </w:p>
    <w:p w14:paraId="20507CD0" w14:textId="77777777" w:rsidR="0064476F" w:rsidRPr="00B84F43" w:rsidRDefault="0064476F" w:rsidP="0064476F">
      <w:pPr>
        <w:pStyle w:val="Corpotesto"/>
        <w:numPr>
          <w:ilvl w:val="0"/>
          <w:numId w:val="51"/>
        </w:numPr>
        <w:rPr>
          <w:rFonts w:ascii="Arial" w:hAnsi="Arial" w:cs="Arial"/>
          <w:b/>
          <w:bCs/>
          <w:i/>
          <w:iCs/>
          <w:sz w:val="22"/>
          <w:szCs w:val="22"/>
          <w:u w:val="single"/>
        </w:rPr>
      </w:pPr>
      <w:r w:rsidRPr="00B84F43">
        <w:rPr>
          <w:rFonts w:ascii="Arial" w:hAnsi="Arial" w:cs="Arial"/>
          <w:b/>
          <w:bCs/>
          <w:i/>
          <w:iCs/>
          <w:sz w:val="22"/>
          <w:szCs w:val="22"/>
          <w:u w:val="single"/>
        </w:rPr>
        <w:t>L’art. 24 e i presidi “generali”</w:t>
      </w:r>
    </w:p>
    <w:p w14:paraId="4AD1033D" w14:textId="77777777" w:rsidR="0064476F" w:rsidRPr="00B84F43" w:rsidRDefault="0064476F" w:rsidP="0064476F">
      <w:pPr>
        <w:pStyle w:val="Corpotesto"/>
        <w:ind w:left="0"/>
        <w:rPr>
          <w:rFonts w:ascii="Arial" w:hAnsi="Arial" w:cs="Arial"/>
          <w:b/>
          <w:bCs/>
          <w:i/>
          <w:iCs/>
          <w:sz w:val="22"/>
          <w:szCs w:val="22"/>
        </w:rPr>
      </w:pPr>
    </w:p>
    <w:p w14:paraId="4F762688"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I vari reati previsti dall’art. 24 di detto Decreto Legislativo sono ovviamente differenti: in ogni caso essi si sostanziano in condotte illecite a detrimento degli interessi patrimoniali della Pubblica Amministrazione o, in determinati casi, della Comunità Europea a vantaggio dell’agente.</w:t>
      </w:r>
    </w:p>
    <w:p w14:paraId="02B1146A"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Tali reati sono perpetrati mediante produzione di documentazione falsa, rilascio di mendaci o incomplete dichiarazioni e/o altre interazioni sulla realtà materiale esteriore tali da indurre in errore il destinatario delle condotte.</w:t>
      </w:r>
    </w:p>
    <w:p w14:paraId="5E68D44A"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Diversificando la persona di chi individua gli obiettivi aziendali rispetto a chi, in concreto, deve attuarli, si può ottenere già una significativa prevenzione del rischio reato: l’illecito, infatti, potrebbe essere commesso solo previa intesa di due soggetti ed uno da solo non potrebbe concretizzare i propri intenti. </w:t>
      </w:r>
    </w:p>
    <w:p w14:paraId="76A4F40C" w14:textId="7730D196" w:rsidR="0064476F" w:rsidRPr="00B84F43" w:rsidRDefault="0064476F" w:rsidP="0064476F">
      <w:pPr>
        <w:ind w:left="0"/>
        <w:rPr>
          <w:rFonts w:ascii="Arial" w:hAnsi="Arial" w:cs="Arial"/>
          <w:sz w:val="22"/>
          <w:szCs w:val="22"/>
        </w:rPr>
      </w:pPr>
      <w:r w:rsidRPr="00B84F43">
        <w:rPr>
          <w:rFonts w:ascii="Arial" w:hAnsi="Arial" w:cs="Arial"/>
          <w:sz w:val="22"/>
          <w:szCs w:val="22"/>
        </w:rPr>
        <w:t>Pertanto, alla luce di quanto sopra premesso, nell’ambito della gestione dei rapporti con la Pubblica Amministrazione e, nello specifico, nella richiesta di finanziamenti, mutui agevolati, contributi similari, conclusione di contratti, effettuazione di pagamenti, competerà al Presidente del Cda unicamente il compito di individuare quali benefici richiedere agli Enti Pubblici (o alla Comunità Europea), quali contratti concludere.</w:t>
      </w:r>
    </w:p>
    <w:p w14:paraId="3133670C" w14:textId="47F91967" w:rsidR="0064476F" w:rsidRPr="00B84F43" w:rsidRDefault="00224E83" w:rsidP="0064476F">
      <w:pPr>
        <w:ind w:left="0"/>
        <w:rPr>
          <w:rFonts w:ascii="Arial" w:hAnsi="Arial" w:cs="Arial"/>
          <w:sz w:val="22"/>
        </w:rPr>
      </w:pPr>
      <w:r w:rsidRPr="00B84F43">
        <w:rPr>
          <w:rFonts w:ascii="Arial" w:hAnsi="Arial" w:cs="Arial"/>
          <w:sz w:val="22"/>
          <w:szCs w:val="22"/>
        </w:rPr>
        <w:t>I</w:t>
      </w:r>
      <w:r w:rsidR="0064476F" w:rsidRPr="00B84F43">
        <w:rPr>
          <w:rFonts w:ascii="Arial" w:hAnsi="Arial" w:cs="Arial"/>
          <w:sz w:val="22"/>
          <w:szCs w:val="22"/>
        </w:rPr>
        <w:t xml:space="preserve">nvece, </w:t>
      </w:r>
      <w:r w:rsidRPr="00B84F43">
        <w:rPr>
          <w:rFonts w:ascii="Arial" w:hAnsi="Arial" w:cs="Arial"/>
          <w:sz w:val="22"/>
          <w:szCs w:val="22"/>
        </w:rPr>
        <w:t xml:space="preserve">il </w:t>
      </w:r>
      <w:r w:rsidRPr="00B84F43">
        <w:rPr>
          <w:rFonts w:ascii="Arial" w:hAnsi="Arial" w:cs="Arial"/>
          <w:sz w:val="22"/>
        </w:rPr>
        <w:t xml:space="preserve">Responsabile Affari Generali e Legali/Responsabile Amministrativo facente funzioni </w:t>
      </w:r>
      <w:r w:rsidR="0064476F" w:rsidRPr="00B84F43">
        <w:rPr>
          <w:rFonts w:ascii="Arial" w:hAnsi="Arial" w:cs="Arial"/>
          <w:sz w:val="22"/>
          <w:szCs w:val="22"/>
        </w:rPr>
        <w:t>dovrà procedere alle attività materiali, compilando le domande e/o le Istanze da inoltrare alla P.A., reperendo ed allegando i documenti, procedendo ai pagamenti, e quant’altro.</w:t>
      </w:r>
    </w:p>
    <w:p w14:paraId="1C050669" w14:textId="3F4ABCC8" w:rsidR="0064476F" w:rsidRPr="00B84F43" w:rsidRDefault="0064476F" w:rsidP="0064476F">
      <w:pPr>
        <w:ind w:left="0"/>
        <w:rPr>
          <w:rFonts w:ascii="Arial" w:hAnsi="Arial" w:cs="Arial"/>
          <w:sz w:val="22"/>
          <w:szCs w:val="22"/>
        </w:rPr>
      </w:pPr>
      <w:r w:rsidRPr="00B84F43">
        <w:rPr>
          <w:rFonts w:ascii="Arial" w:hAnsi="Arial" w:cs="Arial"/>
          <w:sz w:val="22"/>
          <w:szCs w:val="22"/>
        </w:rPr>
        <w:t>A propria volta i</w:t>
      </w:r>
      <w:r w:rsidR="00224E83" w:rsidRPr="00B84F43">
        <w:rPr>
          <w:rFonts w:ascii="Arial" w:hAnsi="Arial" w:cs="Arial"/>
          <w:sz w:val="22"/>
          <w:szCs w:val="22"/>
        </w:rPr>
        <w:t>l Presidente del Cda</w:t>
      </w:r>
      <w:r w:rsidRPr="00B84F43">
        <w:rPr>
          <w:rFonts w:ascii="Arial" w:hAnsi="Arial" w:cs="Arial"/>
          <w:sz w:val="22"/>
          <w:szCs w:val="22"/>
        </w:rPr>
        <w:t xml:space="preserve"> procede</w:t>
      </w:r>
      <w:r w:rsidR="00224E83" w:rsidRPr="00B84F43">
        <w:rPr>
          <w:rFonts w:ascii="Arial" w:hAnsi="Arial" w:cs="Arial"/>
          <w:sz w:val="22"/>
          <w:szCs w:val="22"/>
        </w:rPr>
        <w:t>rà</w:t>
      </w:r>
      <w:r w:rsidRPr="00B84F43">
        <w:rPr>
          <w:rFonts w:ascii="Arial" w:hAnsi="Arial" w:cs="Arial"/>
          <w:sz w:val="22"/>
          <w:szCs w:val="22"/>
        </w:rPr>
        <w:t xml:space="preserve"> alla firma della documentazione, controllando la correttezza dei dati ivi riportati.</w:t>
      </w:r>
    </w:p>
    <w:p w14:paraId="07D3B5D3"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La separazione funzionale, inoltre, è prodromica a prevenire il rischio del reato di cui all’art. 316 bis </w:t>
      </w:r>
      <w:proofErr w:type="spellStart"/>
      <w:r w:rsidRPr="00B84F43">
        <w:rPr>
          <w:rFonts w:ascii="Arial" w:hAnsi="Arial" w:cs="Arial"/>
          <w:sz w:val="22"/>
          <w:szCs w:val="22"/>
        </w:rPr>
        <w:t>cp</w:t>
      </w:r>
      <w:proofErr w:type="spellEnd"/>
      <w:r w:rsidRPr="00B84F43">
        <w:rPr>
          <w:rFonts w:ascii="Arial" w:hAnsi="Arial" w:cs="Arial"/>
          <w:sz w:val="22"/>
          <w:szCs w:val="22"/>
        </w:rPr>
        <w:t xml:space="preserve">: a differenza rispetto a quanto si verifica nelle ipotesi contemplate dagli artt. 316ter </w:t>
      </w:r>
      <w:proofErr w:type="spellStart"/>
      <w:r w:rsidRPr="00B84F43">
        <w:rPr>
          <w:rFonts w:ascii="Arial" w:hAnsi="Arial" w:cs="Arial"/>
          <w:sz w:val="22"/>
          <w:szCs w:val="22"/>
        </w:rPr>
        <w:t>cp</w:t>
      </w:r>
      <w:proofErr w:type="spellEnd"/>
      <w:r w:rsidRPr="00B84F43">
        <w:rPr>
          <w:rFonts w:ascii="Arial" w:hAnsi="Arial" w:cs="Arial"/>
          <w:sz w:val="22"/>
          <w:szCs w:val="22"/>
        </w:rPr>
        <w:t xml:space="preserve">, 640 comma 2 n. 1 </w:t>
      </w:r>
      <w:proofErr w:type="spellStart"/>
      <w:r w:rsidRPr="00B84F43">
        <w:rPr>
          <w:rFonts w:ascii="Arial" w:hAnsi="Arial" w:cs="Arial"/>
          <w:sz w:val="22"/>
          <w:szCs w:val="22"/>
        </w:rPr>
        <w:t>cp</w:t>
      </w:r>
      <w:proofErr w:type="spellEnd"/>
      <w:r w:rsidRPr="00B84F43">
        <w:rPr>
          <w:rFonts w:ascii="Arial" w:hAnsi="Arial" w:cs="Arial"/>
          <w:sz w:val="22"/>
          <w:szCs w:val="22"/>
        </w:rPr>
        <w:t xml:space="preserve">, 356 c.p., 640bis </w:t>
      </w:r>
      <w:proofErr w:type="spellStart"/>
      <w:r w:rsidRPr="00B84F43">
        <w:rPr>
          <w:rFonts w:ascii="Arial" w:hAnsi="Arial" w:cs="Arial"/>
          <w:sz w:val="22"/>
          <w:szCs w:val="22"/>
        </w:rPr>
        <w:t>cp</w:t>
      </w:r>
      <w:proofErr w:type="spellEnd"/>
      <w:r w:rsidRPr="00B84F43">
        <w:rPr>
          <w:rFonts w:ascii="Arial" w:hAnsi="Arial" w:cs="Arial"/>
          <w:sz w:val="22"/>
          <w:szCs w:val="22"/>
        </w:rPr>
        <w:t xml:space="preserve"> e 640ter </w:t>
      </w:r>
      <w:proofErr w:type="spellStart"/>
      <w:r w:rsidRPr="00B84F43">
        <w:rPr>
          <w:rFonts w:ascii="Arial" w:hAnsi="Arial" w:cs="Arial"/>
          <w:sz w:val="22"/>
          <w:szCs w:val="22"/>
        </w:rPr>
        <w:t>cp</w:t>
      </w:r>
      <w:proofErr w:type="spellEnd"/>
      <w:r w:rsidRPr="00B84F43">
        <w:rPr>
          <w:rFonts w:ascii="Arial" w:hAnsi="Arial" w:cs="Arial"/>
          <w:sz w:val="22"/>
          <w:szCs w:val="22"/>
        </w:rPr>
        <w:t>, in questo caso la pubblica erogazione oggetto di richiesta da parte del privato è dovuta e non è stata ottenuta mediante documenti falsi ovvero mendaci dichiarazioni.</w:t>
      </w:r>
    </w:p>
    <w:p w14:paraId="5FF324A9"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In tale figura di illecito penale ad essere censurata è la modalità con cui i fondi legalmente ottenuti sono impiegati: segnatamente l’agente destina le pubbliche erogazioni a finalità differenti rispetto a quelle in vista delle quali essi erano stati stanziati dalla Pubblica Amministrazione.</w:t>
      </w:r>
    </w:p>
    <w:p w14:paraId="0DD24C67"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Separando nettamente le Funzioni, si impedisce che la richiesta (ed il successivo ottenimento) delle pubbliche erogazioni costituisca patrimonio conoscitivo di un solo soggetto, il quale, all’insaputa degli altri, potrebbe operare una malversazione.</w:t>
      </w:r>
    </w:p>
    <w:p w14:paraId="57C9B933"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La congiunta conoscenza di almeno due persone (</w:t>
      </w:r>
      <w:proofErr w:type="spellStart"/>
      <w:r w:rsidRPr="00B84F43">
        <w:rPr>
          <w:rFonts w:ascii="Arial" w:hAnsi="Arial" w:cs="Arial"/>
          <w:i/>
          <w:iCs/>
          <w:sz w:val="22"/>
          <w:szCs w:val="22"/>
        </w:rPr>
        <w:t>four</w:t>
      </w:r>
      <w:proofErr w:type="spellEnd"/>
      <w:r w:rsidRPr="00B84F43">
        <w:rPr>
          <w:rFonts w:ascii="Arial" w:hAnsi="Arial" w:cs="Arial"/>
          <w:i/>
          <w:iCs/>
          <w:sz w:val="22"/>
          <w:szCs w:val="22"/>
        </w:rPr>
        <w:t xml:space="preserve"> </w:t>
      </w:r>
      <w:proofErr w:type="spellStart"/>
      <w:r w:rsidRPr="00B84F43">
        <w:rPr>
          <w:rFonts w:ascii="Arial" w:hAnsi="Arial" w:cs="Arial"/>
          <w:i/>
          <w:iCs/>
          <w:sz w:val="22"/>
          <w:szCs w:val="22"/>
        </w:rPr>
        <w:t>eyes</w:t>
      </w:r>
      <w:proofErr w:type="spellEnd"/>
      <w:r w:rsidRPr="00B84F43">
        <w:rPr>
          <w:rFonts w:ascii="Arial" w:hAnsi="Arial" w:cs="Arial"/>
          <w:sz w:val="22"/>
          <w:szCs w:val="22"/>
        </w:rPr>
        <w:t>) dell’avvenuta erogazione costituisce già di per sé un deterrente idoneo a frustrare illecite iniziative sul punto.</w:t>
      </w:r>
    </w:p>
    <w:p w14:paraId="70D2B2B0" w14:textId="77777777" w:rsidR="0064476F" w:rsidRPr="00B84F43" w:rsidRDefault="0064476F" w:rsidP="0064476F">
      <w:pPr>
        <w:ind w:left="0"/>
        <w:rPr>
          <w:rFonts w:ascii="Arial" w:hAnsi="Arial" w:cs="Arial"/>
          <w:sz w:val="22"/>
          <w:szCs w:val="22"/>
          <w:u w:val="single"/>
        </w:rPr>
      </w:pPr>
      <w:r w:rsidRPr="00B84F43">
        <w:rPr>
          <w:rFonts w:ascii="Arial" w:hAnsi="Arial" w:cs="Arial"/>
          <w:sz w:val="22"/>
          <w:szCs w:val="22"/>
          <w:u w:val="single"/>
        </w:rPr>
        <w:t>Ovviamente quello sopra delineato costituisce il presidio minimo per poter operare un protocollo di prevenzione dal rischio di reato.</w:t>
      </w:r>
    </w:p>
    <w:p w14:paraId="5E1E0FFC" w14:textId="2AEA1911" w:rsidR="0064476F" w:rsidRDefault="0064476F" w:rsidP="0064476F">
      <w:pPr>
        <w:ind w:left="0"/>
        <w:rPr>
          <w:rFonts w:ascii="Arial" w:hAnsi="Arial" w:cs="Arial"/>
          <w:sz w:val="22"/>
          <w:szCs w:val="22"/>
        </w:rPr>
      </w:pPr>
      <w:r w:rsidRPr="00B84F43">
        <w:rPr>
          <w:rFonts w:ascii="Arial" w:hAnsi="Arial" w:cs="Arial"/>
          <w:sz w:val="22"/>
          <w:szCs w:val="22"/>
        </w:rPr>
        <w:t xml:space="preserve">Come osservato nel Risk </w:t>
      </w:r>
      <w:proofErr w:type="spellStart"/>
      <w:r w:rsidRPr="00B84F43">
        <w:rPr>
          <w:rFonts w:ascii="Arial" w:hAnsi="Arial" w:cs="Arial"/>
          <w:sz w:val="22"/>
          <w:szCs w:val="22"/>
        </w:rPr>
        <w:t>Assessment</w:t>
      </w:r>
      <w:proofErr w:type="spellEnd"/>
      <w:r w:rsidRPr="00B84F43">
        <w:rPr>
          <w:rFonts w:ascii="Arial" w:hAnsi="Arial" w:cs="Arial"/>
          <w:sz w:val="22"/>
          <w:szCs w:val="22"/>
        </w:rPr>
        <w:t xml:space="preserve">, ad essere coinvolto nella eventuale perpetrazione dei reati in esame è anche il processo aziendale della gestione dei flussi finanziari. Infatti, mediante una sapiente contabilizzazione delle indebite entrate ovvero delle erogazioni lecitamente ottenute ma oggetto di malversazione, è possibile occultare il reato e, pertanto, tale processo potrebbe essere funzionale alla realizzazione del programma delittuoso. Si rimanda pertanto alle procedure dettate al protocollo </w:t>
      </w:r>
      <w:r w:rsidR="00224E83" w:rsidRPr="00B84F43">
        <w:rPr>
          <w:rFonts w:ascii="Arial" w:hAnsi="Arial" w:cs="Arial"/>
          <w:sz w:val="22"/>
          <w:szCs w:val="22"/>
        </w:rPr>
        <w:t>2</w:t>
      </w:r>
      <w:r w:rsidRPr="00B84F43">
        <w:rPr>
          <w:rFonts w:ascii="Arial" w:hAnsi="Arial" w:cs="Arial"/>
          <w:sz w:val="22"/>
          <w:szCs w:val="22"/>
        </w:rPr>
        <w:t xml:space="preserve">, con particolare riferimento al paragrafo </w:t>
      </w:r>
      <w:r w:rsidR="00224E83" w:rsidRPr="00B84F43">
        <w:rPr>
          <w:rFonts w:ascii="Arial" w:hAnsi="Arial" w:cs="Arial"/>
          <w:sz w:val="22"/>
          <w:szCs w:val="22"/>
        </w:rPr>
        <w:t>a</w:t>
      </w:r>
      <w:r w:rsidRPr="00B84F43">
        <w:rPr>
          <w:rFonts w:ascii="Arial" w:hAnsi="Arial" w:cs="Arial"/>
          <w:sz w:val="22"/>
          <w:szCs w:val="22"/>
        </w:rPr>
        <w:t>) n.</w:t>
      </w:r>
      <w:r w:rsidR="00224E83" w:rsidRPr="00B84F43">
        <w:rPr>
          <w:rFonts w:ascii="Arial" w:hAnsi="Arial" w:cs="Arial"/>
          <w:sz w:val="22"/>
          <w:szCs w:val="22"/>
        </w:rPr>
        <w:t>6</w:t>
      </w:r>
      <w:r w:rsidRPr="00B84F43">
        <w:rPr>
          <w:rFonts w:ascii="Arial" w:hAnsi="Arial" w:cs="Arial"/>
          <w:sz w:val="22"/>
          <w:szCs w:val="22"/>
        </w:rPr>
        <w:t>, che diventano quindi parte integrante del presente protocollo.</w:t>
      </w:r>
    </w:p>
    <w:p w14:paraId="484AFD0C" w14:textId="77777777" w:rsidR="00E02A10" w:rsidRDefault="00E02A10" w:rsidP="0064476F">
      <w:pPr>
        <w:ind w:left="0"/>
        <w:rPr>
          <w:rFonts w:ascii="Arial" w:hAnsi="Arial" w:cs="Arial"/>
          <w:sz w:val="22"/>
          <w:szCs w:val="22"/>
        </w:rPr>
      </w:pPr>
    </w:p>
    <w:p w14:paraId="7E1C100D" w14:textId="77777777" w:rsidR="00E02A10" w:rsidRPr="00B84F43" w:rsidRDefault="00E02A10" w:rsidP="0064476F">
      <w:pPr>
        <w:ind w:left="0"/>
        <w:rPr>
          <w:rFonts w:ascii="Arial" w:hAnsi="Arial" w:cs="Arial"/>
          <w:sz w:val="22"/>
          <w:szCs w:val="22"/>
        </w:rPr>
      </w:pPr>
    </w:p>
    <w:p w14:paraId="42580EBD" w14:textId="77777777" w:rsidR="0064476F" w:rsidRPr="00B84F43" w:rsidRDefault="0064476F" w:rsidP="0064476F">
      <w:pPr>
        <w:ind w:left="0"/>
        <w:rPr>
          <w:rFonts w:ascii="Arial" w:hAnsi="Arial" w:cs="Arial"/>
          <w:sz w:val="22"/>
          <w:szCs w:val="22"/>
        </w:rPr>
      </w:pPr>
    </w:p>
    <w:p w14:paraId="473A3A7B" w14:textId="77777777" w:rsidR="0064476F" w:rsidRPr="00B84F43" w:rsidRDefault="0064476F" w:rsidP="0064476F">
      <w:pPr>
        <w:pStyle w:val="Paragrafoelenco"/>
        <w:numPr>
          <w:ilvl w:val="0"/>
          <w:numId w:val="51"/>
        </w:numPr>
        <w:spacing w:after="120" w:line="360" w:lineRule="auto"/>
        <w:rPr>
          <w:rFonts w:ascii="Arial" w:hAnsi="Arial" w:cs="Arial"/>
          <w:b/>
          <w:bCs/>
          <w:i/>
          <w:iCs/>
          <w:color w:val="auto"/>
          <w:sz w:val="22"/>
          <w:u w:val="single"/>
        </w:rPr>
      </w:pPr>
      <w:proofErr w:type="spellStart"/>
      <w:r w:rsidRPr="00B84F43">
        <w:rPr>
          <w:rFonts w:ascii="Arial" w:hAnsi="Arial" w:cs="Arial"/>
          <w:b/>
          <w:bCs/>
          <w:i/>
          <w:iCs/>
          <w:color w:val="auto"/>
          <w:sz w:val="22"/>
          <w:u w:val="single"/>
        </w:rPr>
        <w:lastRenderedPageBreak/>
        <w:t>L’art</w:t>
      </w:r>
      <w:proofErr w:type="spellEnd"/>
      <w:r w:rsidRPr="00B84F43">
        <w:rPr>
          <w:rFonts w:ascii="Arial" w:hAnsi="Arial" w:cs="Arial"/>
          <w:b/>
          <w:bCs/>
          <w:i/>
          <w:iCs/>
          <w:color w:val="auto"/>
          <w:sz w:val="22"/>
          <w:u w:val="single"/>
        </w:rPr>
        <w:t xml:space="preserve">. 25 e </w:t>
      </w:r>
      <w:proofErr w:type="spellStart"/>
      <w:r w:rsidRPr="00B84F43">
        <w:rPr>
          <w:rFonts w:ascii="Arial" w:hAnsi="Arial" w:cs="Arial"/>
          <w:b/>
          <w:bCs/>
          <w:i/>
          <w:iCs/>
          <w:color w:val="auto"/>
          <w:sz w:val="22"/>
          <w:u w:val="single"/>
        </w:rPr>
        <w:t>i</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presidi</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generali</w:t>
      </w:r>
      <w:proofErr w:type="spellEnd"/>
      <w:r w:rsidRPr="00B84F43">
        <w:rPr>
          <w:rFonts w:ascii="Arial" w:hAnsi="Arial" w:cs="Arial"/>
          <w:b/>
          <w:bCs/>
          <w:i/>
          <w:iCs/>
          <w:color w:val="auto"/>
          <w:sz w:val="22"/>
          <w:u w:val="single"/>
        </w:rPr>
        <w:t>”</w:t>
      </w:r>
    </w:p>
    <w:p w14:paraId="1FE26803"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Le fattispecie incriminatrici dettate in tema di corruzione per atti d’ufficio, corruzione per atti contrari al dovere di ufficio, corruzione in atti giudiziari, istigazione alla corruzione, cd “concussione per induzione” e traffico di influenze illecite profilano differenti modalità di realizzazione ma, in ogni caso, presentano una struttura similare.</w:t>
      </w:r>
    </w:p>
    <w:p w14:paraId="4BBD0113"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Essi si sostanziano in un’intesa, che nel caso della corruzione assume i connotati di un vero e proprio contratto illegale mentre in quello contemplato dall’art. 319 quater </w:t>
      </w:r>
      <w:proofErr w:type="spellStart"/>
      <w:r w:rsidRPr="00B84F43">
        <w:rPr>
          <w:rFonts w:ascii="Arial" w:hAnsi="Arial" w:cs="Arial"/>
          <w:sz w:val="22"/>
          <w:szCs w:val="22"/>
        </w:rPr>
        <w:t>cp</w:t>
      </w:r>
      <w:proofErr w:type="spellEnd"/>
      <w:r w:rsidRPr="00B84F43">
        <w:rPr>
          <w:rFonts w:ascii="Arial" w:hAnsi="Arial" w:cs="Arial"/>
          <w:sz w:val="22"/>
          <w:szCs w:val="22"/>
        </w:rPr>
        <w:t xml:space="preserve"> di un’induzione da cui anche l’amministrato trae giovamento, tra il Pubblico Funzionario e il privato.</w:t>
      </w:r>
    </w:p>
    <w:p w14:paraId="2CDF0268"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Oggetto dell’intesa è, per così dire, il mercimonio di una pubblica funzione, di cui il Funzionario è insignito per il soddisfacimento di interessi pubblici e non in vista del suo personale guadagno.</w:t>
      </w:r>
    </w:p>
    <w:p w14:paraId="026C14B8"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L’istigazione alla corruzione, invece, costituisce la mera proposta, non accolta dall’altro, in vista della conclusione del patto illegale.</w:t>
      </w:r>
    </w:p>
    <w:p w14:paraId="07638E85" w14:textId="77777777"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Il traffico di influenze illecite ha in comune con gli altri reati contro la pubblica amministrazione e la giustizia il </w:t>
      </w:r>
      <w:r w:rsidRPr="00B84F43">
        <w:rPr>
          <w:rFonts w:ascii="Arial" w:hAnsi="Arial" w:cs="Arial"/>
          <w:i/>
          <w:iCs/>
          <w:sz w:val="22"/>
          <w:szCs w:val="22"/>
        </w:rPr>
        <w:t xml:space="preserve">pactum </w:t>
      </w:r>
      <w:proofErr w:type="spellStart"/>
      <w:r w:rsidRPr="00B84F43">
        <w:rPr>
          <w:rFonts w:ascii="Arial" w:hAnsi="Arial" w:cs="Arial"/>
          <w:i/>
          <w:iCs/>
          <w:sz w:val="22"/>
          <w:szCs w:val="22"/>
        </w:rPr>
        <w:t>sceleris</w:t>
      </w:r>
      <w:proofErr w:type="spellEnd"/>
      <w:r w:rsidRPr="00B84F43">
        <w:rPr>
          <w:rFonts w:ascii="Arial" w:hAnsi="Arial" w:cs="Arial"/>
          <w:sz w:val="22"/>
          <w:szCs w:val="22"/>
        </w:rPr>
        <w:t>, ossia il mercimonio della funzione pubblica o giudiziaria, ma si differenzia per l’intervento di un “intermediario”. Diversamente dagli altri reati visti, si tratta infatti di un reato comune, che può cioè essere commesso da “chiunque”, tranne nell’ipotesi aggravante di cui al terzo comma, che richiede la qualifica dell’agente (Pubblico Ufficiale o Incaricato di pubblico servizio)</w:t>
      </w:r>
    </w:p>
    <w:p w14:paraId="115F3639" w14:textId="77777777" w:rsidR="0064476F" w:rsidRPr="00B84F43" w:rsidRDefault="0064476F" w:rsidP="0064476F">
      <w:pPr>
        <w:ind w:left="0"/>
        <w:rPr>
          <w:rFonts w:ascii="Arial" w:hAnsi="Arial" w:cs="Arial"/>
          <w:sz w:val="22"/>
          <w:szCs w:val="22"/>
        </w:rPr>
      </w:pPr>
      <w:bookmarkStart w:id="3" w:name="_Hlk139463828"/>
      <w:r w:rsidRPr="00B84F43">
        <w:rPr>
          <w:rFonts w:ascii="Arial" w:hAnsi="Arial" w:cs="Arial"/>
          <w:sz w:val="22"/>
          <w:szCs w:val="22"/>
        </w:rPr>
        <w:t>In ogni caso tutta questa gamma di reati, necessita, ai fini della sua integrazione, di risorse in capo al Privato affinché lo stesso possa comprarsi i favori del Pubblico Impiegato o di chi millanti rapporti con esso.</w:t>
      </w:r>
    </w:p>
    <w:p w14:paraId="0CAFF221" w14:textId="77777777" w:rsidR="0064476F" w:rsidRPr="00B84F43" w:rsidRDefault="0064476F" w:rsidP="0064476F">
      <w:pPr>
        <w:ind w:left="0"/>
        <w:rPr>
          <w:rFonts w:ascii="Arial" w:hAnsi="Arial" w:cs="Arial"/>
          <w:sz w:val="22"/>
          <w:szCs w:val="22"/>
        </w:rPr>
      </w:pPr>
    </w:p>
    <w:p w14:paraId="54E8A6E1" w14:textId="776B2C5E"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La prevenzione, quindi, prende le mosse proprio dalle predette considerazioni ed il presente protocollo intende evitare che </w:t>
      </w:r>
      <w:r w:rsidR="00224E83" w:rsidRPr="00B84F43">
        <w:rPr>
          <w:rFonts w:ascii="Arial" w:hAnsi="Arial" w:cs="Arial"/>
          <w:sz w:val="22"/>
          <w:szCs w:val="22"/>
        </w:rPr>
        <w:t>la Fondazione</w:t>
      </w:r>
      <w:r w:rsidRPr="00B84F43">
        <w:rPr>
          <w:rFonts w:ascii="Arial" w:hAnsi="Arial" w:cs="Arial"/>
          <w:sz w:val="22"/>
          <w:szCs w:val="22"/>
        </w:rPr>
        <w:t xml:space="preserve"> possa disporre liberamente di denaro o di altre utilità da impiegare per le illecite finalità di cui sopra.</w:t>
      </w:r>
    </w:p>
    <w:p w14:paraId="7C56E17C" w14:textId="7058F315"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Il primo obiettivo, quindi, dovrà essere quello di impedire la formazione dei cd “fondi neri”, ovverosia somme di denaro extra contabili di cui la </w:t>
      </w:r>
      <w:r w:rsidR="00224E83" w:rsidRPr="00B84F43">
        <w:rPr>
          <w:rFonts w:ascii="Arial" w:hAnsi="Arial" w:cs="Arial"/>
          <w:sz w:val="22"/>
          <w:szCs w:val="22"/>
        </w:rPr>
        <w:t>Fondazione</w:t>
      </w:r>
      <w:r w:rsidRPr="00B84F43">
        <w:rPr>
          <w:rFonts w:ascii="Arial" w:hAnsi="Arial" w:cs="Arial"/>
          <w:sz w:val="22"/>
          <w:szCs w:val="22"/>
        </w:rPr>
        <w:t xml:space="preserve"> disponga segretamente e che, all’occorrenza, possano servire per acquistare favori di Pubblici Funzionari.</w:t>
      </w:r>
    </w:p>
    <w:p w14:paraId="2C154F2E" w14:textId="4099E8F8"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Strumentale rispetto alla creazione di tali riserve è una tenuta della contabilità ed una redazione dei bilanci di guisa tale da occultare tali scorte monetarie, mascherandole da uscite, come se esse costituissero spese della </w:t>
      </w:r>
      <w:proofErr w:type="spellStart"/>
      <w:r w:rsidR="00224E83" w:rsidRPr="00B84F43">
        <w:rPr>
          <w:rFonts w:ascii="Arial" w:hAnsi="Arial" w:cs="Arial"/>
          <w:sz w:val="22"/>
          <w:szCs w:val="22"/>
        </w:rPr>
        <w:t>Fodnazione</w:t>
      </w:r>
      <w:proofErr w:type="spellEnd"/>
      <w:r w:rsidRPr="00B84F43">
        <w:rPr>
          <w:rFonts w:ascii="Arial" w:hAnsi="Arial" w:cs="Arial"/>
          <w:sz w:val="22"/>
          <w:szCs w:val="22"/>
        </w:rPr>
        <w:t>.</w:t>
      </w:r>
    </w:p>
    <w:p w14:paraId="488B5860" w14:textId="1C757057"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Si impone quindi un serrato controllo sulla gestione dei flussi finanziari aziendali. Si rimanda pertanto alle procedure dettate al protocollo 1, con particolare riferimento al paragrafo </w:t>
      </w:r>
      <w:r w:rsidR="00224E83" w:rsidRPr="00B84F43">
        <w:rPr>
          <w:rFonts w:ascii="Arial" w:hAnsi="Arial" w:cs="Arial"/>
          <w:sz w:val="22"/>
          <w:szCs w:val="22"/>
        </w:rPr>
        <w:t>a</w:t>
      </w:r>
      <w:r w:rsidRPr="00B84F43">
        <w:rPr>
          <w:rFonts w:ascii="Arial" w:hAnsi="Arial" w:cs="Arial"/>
          <w:sz w:val="22"/>
          <w:szCs w:val="22"/>
        </w:rPr>
        <w:t>), e alla sotto-procedura n.</w:t>
      </w:r>
      <w:r w:rsidR="00224E83" w:rsidRPr="00B84F43">
        <w:rPr>
          <w:rFonts w:ascii="Arial" w:hAnsi="Arial" w:cs="Arial"/>
          <w:sz w:val="22"/>
          <w:szCs w:val="22"/>
        </w:rPr>
        <w:t>6</w:t>
      </w:r>
      <w:proofErr w:type="gramStart"/>
      <w:r w:rsidRPr="00B84F43">
        <w:rPr>
          <w:rFonts w:ascii="Arial" w:hAnsi="Arial" w:cs="Arial"/>
          <w:sz w:val="22"/>
          <w:szCs w:val="22"/>
        </w:rPr>
        <w:t>,  che</w:t>
      </w:r>
      <w:proofErr w:type="gramEnd"/>
      <w:r w:rsidRPr="00B84F43">
        <w:rPr>
          <w:rFonts w:ascii="Arial" w:hAnsi="Arial" w:cs="Arial"/>
          <w:sz w:val="22"/>
          <w:szCs w:val="22"/>
        </w:rPr>
        <w:t xml:space="preserve"> diventano quindi parte integrante del presente protocollo.</w:t>
      </w:r>
    </w:p>
    <w:p w14:paraId="24CA2B5A" w14:textId="77777777" w:rsidR="0064476F" w:rsidRPr="00B84F43" w:rsidRDefault="0064476F" w:rsidP="0064476F">
      <w:pPr>
        <w:ind w:left="0"/>
        <w:rPr>
          <w:rFonts w:ascii="Arial" w:hAnsi="Arial" w:cs="Arial"/>
          <w:sz w:val="22"/>
          <w:szCs w:val="22"/>
        </w:rPr>
      </w:pPr>
    </w:p>
    <w:p w14:paraId="7AEDD251" w14:textId="77777777" w:rsidR="0064476F" w:rsidRPr="00B84F43" w:rsidRDefault="0064476F" w:rsidP="0064476F">
      <w:pPr>
        <w:ind w:left="0"/>
        <w:jc w:val="center"/>
        <w:rPr>
          <w:rFonts w:ascii="Arial" w:hAnsi="Arial" w:cs="Arial"/>
          <w:sz w:val="22"/>
          <w:szCs w:val="22"/>
        </w:rPr>
      </w:pPr>
      <w:r w:rsidRPr="00B84F43">
        <w:rPr>
          <w:rFonts w:ascii="Arial" w:hAnsi="Arial" w:cs="Arial"/>
          <w:sz w:val="22"/>
          <w:szCs w:val="22"/>
        </w:rPr>
        <w:t>***</w:t>
      </w:r>
    </w:p>
    <w:bookmarkEnd w:id="3"/>
    <w:p w14:paraId="10AA573A" w14:textId="70FC0A9D" w:rsidR="0064476F" w:rsidRPr="00B84F43" w:rsidRDefault="0064476F" w:rsidP="0064476F">
      <w:pPr>
        <w:ind w:left="0"/>
        <w:rPr>
          <w:rFonts w:ascii="Arial" w:hAnsi="Arial" w:cs="Arial"/>
          <w:sz w:val="22"/>
          <w:szCs w:val="22"/>
        </w:rPr>
      </w:pPr>
      <w:r w:rsidRPr="00B84F43">
        <w:rPr>
          <w:rFonts w:ascii="Arial" w:hAnsi="Arial" w:cs="Arial"/>
          <w:sz w:val="22"/>
          <w:szCs w:val="22"/>
        </w:rPr>
        <w:t xml:space="preserve">Posto quanto asserito in premessa, al fine di prevenire i rischi di cui ai reati indicati al paragrafo 1, è necessario che </w:t>
      </w:r>
      <w:r w:rsidR="00224E83" w:rsidRPr="00B84F43">
        <w:rPr>
          <w:rFonts w:ascii="Arial" w:hAnsi="Arial" w:cs="Arial"/>
          <w:sz w:val="22"/>
          <w:szCs w:val="22"/>
        </w:rPr>
        <w:t>la Fondazione</w:t>
      </w:r>
      <w:r w:rsidRPr="00B84F43">
        <w:rPr>
          <w:rFonts w:ascii="Arial" w:hAnsi="Arial" w:cs="Arial"/>
          <w:sz w:val="22"/>
          <w:szCs w:val="22"/>
        </w:rPr>
        <w:t xml:space="preserve"> rispetti altresì i presidi che seguono.</w:t>
      </w:r>
    </w:p>
    <w:p w14:paraId="54F06F5B" w14:textId="77777777" w:rsidR="0064476F" w:rsidRPr="00B84F43" w:rsidRDefault="0064476F" w:rsidP="0064476F">
      <w:pPr>
        <w:pStyle w:val="Corpotesto"/>
      </w:pPr>
    </w:p>
    <w:p w14:paraId="3EBD584B" w14:textId="77777777" w:rsidR="00ED202C" w:rsidRPr="00B84F43" w:rsidRDefault="00ED202C" w:rsidP="00ED202C">
      <w:pPr>
        <w:rPr>
          <w:rFonts w:ascii="Arial" w:hAnsi="Arial" w:cs="Arial"/>
          <w:sz w:val="22"/>
          <w:szCs w:val="22"/>
        </w:rPr>
      </w:pPr>
    </w:p>
    <w:p w14:paraId="00F10845" w14:textId="77777777" w:rsidR="00ED202C" w:rsidRPr="00B84F43" w:rsidRDefault="00ED202C" w:rsidP="00CB5E6E">
      <w:pPr>
        <w:numPr>
          <w:ilvl w:val="0"/>
          <w:numId w:val="19"/>
        </w:numPr>
        <w:spacing w:after="165" w:line="249" w:lineRule="auto"/>
        <w:rPr>
          <w:rFonts w:ascii="Arial" w:hAnsi="Arial" w:cs="Arial"/>
          <w:b/>
          <w:bCs/>
          <w:sz w:val="22"/>
          <w:szCs w:val="22"/>
          <w:u w:val="single"/>
        </w:rPr>
      </w:pPr>
      <w:r w:rsidRPr="00B84F43">
        <w:rPr>
          <w:rFonts w:ascii="Arial" w:hAnsi="Arial" w:cs="Arial"/>
          <w:b/>
          <w:bCs/>
          <w:i/>
          <w:sz w:val="22"/>
          <w:szCs w:val="22"/>
          <w:u w:val="single"/>
        </w:rPr>
        <w:t>Richiesta, gestione e spendita di contributi, finanziamenti, o altre erogazioni, comunque denominate anche concessi dallo Stato, da altri Enti Pubblici o dall’Unione Europea</w:t>
      </w:r>
    </w:p>
    <w:p w14:paraId="39D6FC6F" w14:textId="77777777" w:rsidR="00ED202C" w:rsidRPr="00B84F43" w:rsidRDefault="00ED202C" w:rsidP="00CB5E6E">
      <w:pPr>
        <w:numPr>
          <w:ilvl w:val="0"/>
          <w:numId w:val="11"/>
        </w:numPr>
        <w:spacing w:after="159" w:line="247" w:lineRule="auto"/>
        <w:ind w:hanging="348"/>
        <w:rPr>
          <w:rFonts w:ascii="Arial" w:hAnsi="Arial" w:cs="Arial"/>
          <w:sz w:val="22"/>
          <w:szCs w:val="22"/>
        </w:rPr>
      </w:pPr>
      <w:r w:rsidRPr="00B84F43">
        <w:rPr>
          <w:rFonts w:ascii="Arial" w:hAnsi="Arial" w:cs="Arial"/>
          <w:sz w:val="22"/>
          <w:szCs w:val="22"/>
        </w:rPr>
        <w:t xml:space="preserve">per ciascuna richiesta di contributi, finanziamenti, mutui agevolati o altre erogazioni dello stesso tipo, comunque denominate, viene predisposta una specifica cartella informatica contenente: </w:t>
      </w:r>
    </w:p>
    <w:p w14:paraId="079EFF1A" w14:textId="77777777" w:rsidR="00ED202C" w:rsidRPr="00B84F43" w:rsidRDefault="00ED202C" w:rsidP="00CB5E6E">
      <w:pPr>
        <w:numPr>
          <w:ilvl w:val="1"/>
          <w:numId w:val="11"/>
        </w:numPr>
        <w:spacing w:after="112" w:line="247" w:lineRule="auto"/>
        <w:ind w:hanging="336"/>
        <w:rPr>
          <w:rFonts w:ascii="Arial" w:hAnsi="Arial" w:cs="Arial"/>
          <w:sz w:val="22"/>
          <w:szCs w:val="22"/>
        </w:rPr>
      </w:pPr>
      <w:r w:rsidRPr="00B84F43">
        <w:rPr>
          <w:rFonts w:ascii="Arial" w:hAnsi="Arial" w:cs="Arial"/>
          <w:sz w:val="22"/>
          <w:szCs w:val="22"/>
        </w:rPr>
        <w:t xml:space="preserve">gli estremi della richiesta </w:t>
      </w:r>
    </w:p>
    <w:p w14:paraId="79AD400A" w14:textId="77777777" w:rsidR="00ED202C" w:rsidRPr="00B84F43" w:rsidRDefault="00ED202C" w:rsidP="00CB5E6E">
      <w:pPr>
        <w:numPr>
          <w:ilvl w:val="1"/>
          <w:numId w:val="11"/>
        </w:numPr>
        <w:spacing w:after="110" w:line="247" w:lineRule="auto"/>
        <w:ind w:hanging="336"/>
        <w:rPr>
          <w:rFonts w:ascii="Arial" w:hAnsi="Arial" w:cs="Arial"/>
          <w:sz w:val="22"/>
          <w:szCs w:val="22"/>
        </w:rPr>
      </w:pPr>
      <w:r w:rsidRPr="00B84F43">
        <w:rPr>
          <w:rFonts w:ascii="Arial" w:hAnsi="Arial" w:cs="Arial"/>
          <w:sz w:val="22"/>
          <w:szCs w:val="22"/>
        </w:rPr>
        <w:t xml:space="preserve">lo stato di avanzamento della stessa </w:t>
      </w:r>
    </w:p>
    <w:p w14:paraId="067EB74C" w14:textId="77777777" w:rsidR="00ED202C" w:rsidRPr="00B84F43" w:rsidRDefault="00ED202C" w:rsidP="00CB5E6E">
      <w:pPr>
        <w:numPr>
          <w:ilvl w:val="1"/>
          <w:numId w:val="11"/>
        </w:numPr>
        <w:spacing w:after="110" w:line="247" w:lineRule="auto"/>
        <w:ind w:hanging="336"/>
        <w:rPr>
          <w:rFonts w:ascii="Arial" w:hAnsi="Arial" w:cs="Arial"/>
          <w:sz w:val="22"/>
          <w:szCs w:val="22"/>
        </w:rPr>
      </w:pPr>
      <w:r w:rsidRPr="00B84F43">
        <w:rPr>
          <w:rFonts w:ascii="Arial" w:hAnsi="Arial" w:cs="Arial"/>
          <w:sz w:val="22"/>
          <w:szCs w:val="22"/>
        </w:rPr>
        <w:t>la documentazione a supporto</w:t>
      </w:r>
    </w:p>
    <w:p w14:paraId="464A953B" w14:textId="0E50E510" w:rsidR="00ED202C" w:rsidRPr="00B84F43" w:rsidRDefault="00ED202C" w:rsidP="004100B7">
      <w:pPr>
        <w:spacing w:after="110"/>
        <w:ind w:left="567" w:hanging="283"/>
        <w:rPr>
          <w:rFonts w:ascii="Arial" w:hAnsi="Arial" w:cs="Arial"/>
          <w:sz w:val="22"/>
          <w:szCs w:val="22"/>
        </w:rPr>
      </w:pPr>
      <w:r w:rsidRPr="00B84F43">
        <w:rPr>
          <w:rFonts w:ascii="Arial" w:hAnsi="Arial" w:cs="Arial"/>
          <w:sz w:val="22"/>
          <w:szCs w:val="22"/>
        </w:rPr>
        <w:t>Tale cartella è accessibile solo al personale autorizzato.</w:t>
      </w:r>
    </w:p>
    <w:p w14:paraId="364BE23C" w14:textId="78C01CDD" w:rsidR="00ED202C" w:rsidRPr="00B84F43" w:rsidRDefault="00ED202C" w:rsidP="00CB5E6E">
      <w:pPr>
        <w:numPr>
          <w:ilvl w:val="0"/>
          <w:numId w:val="11"/>
        </w:numPr>
        <w:spacing w:after="137" w:line="247" w:lineRule="auto"/>
        <w:ind w:hanging="348"/>
        <w:rPr>
          <w:rFonts w:ascii="Arial" w:hAnsi="Arial" w:cs="Arial"/>
          <w:sz w:val="22"/>
          <w:szCs w:val="22"/>
        </w:rPr>
      </w:pPr>
      <w:r w:rsidRPr="00B84F43">
        <w:rPr>
          <w:rFonts w:ascii="Arial" w:hAnsi="Arial" w:cs="Arial"/>
          <w:sz w:val="22"/>
          <w:szCs w:val="22"/>
        </w:rPr>
        <w:lastRenderedPageBreak/>
        <w:t>esibire alla prima ispezione utile la cartella di cui sopra all’</w:t>
      </w:r>
      <w:r w:rsidR="00732752" w:rsidRPr="00B84F43">
        <w:rPr>
          <w:rFonts w:ascii="Arial" w:hAnsi="Arial" w:cs="Arial"/>
          <w:sz w:val="22"/>
          <w:szCs w:val="22"/>
        </w:rPr>
        <w:t>ODV</w:t>
      </w:r>
      <w:r w:rsidRPr="00B84F43">
        <w:rPr>
          <w:rFonts w:ascii="Arial" w:hAnsi="Arial" w:cs="Arial"/>
          <w:sz w:val="22"/>
          <w:szCs w:val="22"/>
        </w:rPr>
        <w:t>, che deve comunque essere tempestivamente informato della richiesta in corso a mezzo di apposite comunicazion</w:t>
      </w:r>
      <w:r w:rsidR="00FC57C7" w:rsidRPr="00B84F43">
        <w:rPr>
          <w:rFonts w:ascii="Arial" w:hAnsi="Arial" w:cs="Arial"/>
          <w:sz w:val="22"/>
          <w:szCs w:val="22"/>
        </w:rPr>
        <w:t>i</w:t>
      </w:r>
      <w:r w:rsidRPr="00B84F43">
        <w:rPr>
          <w:rFonts w:ascii="Arial" w:hAnsi="Arial" w:cs="Arial"/>
          <w:sz w:val="22"/>
          <w:szCs w:val="22"/>
        </w:rPr>
        <w:t xml:space="preserve"> per iscritto via posta elettronica; </w:t>
      </w:r>
    </w:p>
    <w:p w14:paraId="1832DD8F" w14:textId="5AF04DEB" w:rsidR="00ED202C" w:rsidRPr="00B84F43" w:rsidRDefault="00ED202C" w:rsidP="00CB5E6E">
      <w:pPr>
        <w:numPr>
          <w:ilvl w:val="0"/>
          <w:numId w:val="11"/>
        </w:numPr>
        <w:spacing w:after="110" w:line="247" w:lineRule="auto"/>
        <w:ind w:hanging="348"/>
        <w:rPr>
          <w:rFonts w:ascii="Arial" w:hAnsi="Arial" w:cs="Arial"/>
          <w:sz w:val="22"/>
          <w:szCs w:val="22"/>
        </w:rPr>
      </w:pPr>
      <w:r w:rsidRPr="00B84F43">
        <w:rPr>
          <w:rFonts w:ascii="Arial" w:hAnsi="Arial" w:cs="Arial"/>
          <w:sz w:val="22"/>
          <w:szCs w:val="22"/>
        </w:rPr>
        <w:t>in caso di anomalia, sospendere l’iter di richiesta e segnalare al CDA e all’</w:t>
      </w:r>
      <w:r w:rsidR="00732752" w:rsidRPr="00B84F43">
        <w:rPr>
          <w:rFonts w:ascii="Arial" w:hAnsi="Arial" w:cs="Arial"/>
          <w:sz w:val="22"/>
          <w:szCs w:val="22"/>
        </w:rPr>
        <w:t>ODV</w:t>
      </w:r>
      <w:r w:rsidRPr="00B84F43">
        <w:rPr>
          <w:rFonts w:ascii="Arial" w:hAnsi="Arial" w:cs="Arial"/>
          <w:sz w:val="22"/>
          <w:szCs w:val="22"/>
        </w:rPr>
        <w:t xml:space="preserve"> la problematica per iscritto mediante apposite comunicazioni via posta elettronica;</w:t>
      </w:r>
    </w:p>
    <w:p w14:paraId="726A6E8B" w14:textId="60B909BC" w:rsidR="00ED202C" w:rsidRPr="00B84F43" w:rsidRDefault="00ED202C" w:rsidP="00C256DA">
      <w:pPr>
        <w:spacing w:after="111"/>
        <w:ind w:left="0"/>
        <w:rPr>
          <w:rFonts w:ascii="Arial" w:hAnsi="Arial" w:cs="Arial"/>
          <w:sz w:val="22"/>
          <w:szCs w:val="22"/>
        </w:rPr>
      </w:pPr>
      <w:proofErr w:type="gramStart"/>
      <w:r w:rsidRPr="00B84F43">
        <w:rPr>
          <w:rFonts w:ascii="Arial" w:hAnsi="Arial" w:cs="Arial"/>
          <w:sz w:val="22"/>
          <w:szCs w:val="22"/>
        </w:rPr>
        <w:t>E’</w:t>
      </w:r>
      <w:proofErr w:type="gramEnd"/>
      <w:r w:rsidRPr="00B84F43">
        <w:rPr>
          <w:rFonts w:ascii="Arial" w:hAnsi="Arial" w:cs="Arial"/>
          <w:sz w:val="22"/>
          <w:szCs w:val="22"/>
        </w:rPr>
        <w:t xml:space="preserve"> fatto divieto di proseguire nell’operazione in assenza di autorizzazione del CDA, previa verifica dell’</w:t>
      </w:r>
      <w:r w:rsidR="00732752" w:rsidRPr="00B84F43">
        <w:rPr>
          <w:rFonts w:ascii="Arial" w:hAnsi="Arial" w:cs="Arial"/>
          <w:sz w:val="22"/>
          <w:szCs w:val="22"/>
        </w:rPr>
        <w:t>ODV</w:t>
      </w:r>
      <w:r w:rsidRPr="00B84F43">
        <w:rPr>
          <w:rFonts w:ascii="Arial" w:hAnsi="Arial" w:cs="Arial"/>
          <w:sz w:val="22"/>
          <w:szCs w:val="22"/>
        </w:rPr>
        <w:t xml:space="preserve"> per quanto di competenza.  </w:t>
      </w:r>
    </w:p>
    <w:p w14:paraId="781FC227" w14:textId="57CF6116" w:rsidR="00ED202C" w:rsidRPr="00B84F43" w:rsidRDefault="00ED202C" w:rsidP="00C256DA">
      <w:pPr>
        <w:spacing w:after="111"/>
        <w:ind w:left="0"/>
        <w:rPr>
          <w:rFonts w:ascii="Arial" w:hAnsi="Arial" w:cs="Arial"/>
          <w:sz w:val="22"/>
          <w:szCs w:val="22"/>
        </w:rPr>
      </w:pPr>
      <w:r w:rsidRPr="00B84F43">
        <w:rPr>
          <w:rFonts w:ascii="Arial" w:hAnsi="Arial" w:cs="Arial"/>
          <w:sz w:val="22"/>
          <w:szCs w:val="22"/>
        </w:rPr>
        <w:t>L’autorizzazione del CDA e/o la prosecuzione dell’operazione in assenza di verifica dell’</w:t>
      </w:r>
      <w:r w:rsidR="00732752" w:rsidRPr="00B84F43">
        <w:rPr>
          <w:rFonts w:ascii="Arial" w:hAnsi="Arial" w:cs="Arial"/>
          <w:sz w:val="22"/>
          <w:szCs w:val="22"/>
        </w:rPr>
        <w:t>ODV</w:t>
      </w:r>
      <w:r w:rsidRPr="00B84F43">
        <w:rPr>
          <w:rFonts w:ascii="Arial" w:hAnsi="Arial" w:cs="Arial"/>
          <w:sz w:val="22"/>
          <w:szCs w:val="22"/>
        </w:rPr>
        <w:t xml:space="preserve"> costituisce violazione grave al MOG231. </w:t>
      </w:r>
    </w:p>
    <w:p w14:paraId="75685584" w14:textId="77777777" w:rsidR="00ED202C" w:rsidRPr="00B84F43" w:rsidRDefault="00ED202C" w:rsidP="00ED202C">
      <w:pPr>
        <w:spacing w:after="136" w:line="249" w:lineRule="auto"/>
        <w:ind w:left="705" w:hanging="360"/>
        <w:rPr>
          <w:rFonts w:ascii="Arial" w:hAnsi="Arial" w:cs="Arial"/>
          <w:sz w:val="22"/>
          <w:szCs w:val="22"/>
        </w:rPr>
      </w:pPr>
      <w:r w:rsidRPr="00B84F43">
        <w:rPr>
          <w:rFonts w:ascii="Arial" w:hAnsi="Arial" w:cs="Arial"/>
          <w:sz w:val="22"/>
          <w:szCs w:val="22"/>
        </w:rPr>
        <w:t>Per quel che concerne la gestione e la spendita dei contributi, quest’ultima deve avvenire:</w:t>
      </w:r>
    </w:p>
    <w:p w14:paraId="3EA592D4" w14:textId="2A001818" w:rsidR="00ED202C" w:rsidRPr="00B84F43" w:rsidRDefault="00ED202C" w:rsidP="00CB5E6E">
      <w:pPr>
        <w:numPr>
          <w:ilvl w:val="0"/>
          <w:numId w:val="12"/>
        </w:numPr>
        <w:spacing w:after="137" w:line="247" w:lineRule="auto"/>
        <w:ind w:hanging="358"/>
        <w:rPr>
          <w:rFonts w:ascii="Arial" w:hAnsi="Arial" w:cs="Arial"/>
          <w:sz w:val="22"/>
          <w:szCs w:val="22"/>
        </w:rPr>
      </w:pPr>
      <w:r w:rsidRPr="00B84F43">
        <w:rPr>
          <w:rFonts w:ascii="Arial" w:hAnsi="Arial" w:cs="Arial"/>
          <w:sz w:val="22"/>
          <w:szCs w:val="22"/>
        </w:rPr>
        <w:t>sempre e solo mediante operazioni conformi a quanto previsto nel Protocollo di gestione dei flussi finanziari (Prot. 2) e per il solo fine per cui sono stati erogati;</w:t>
      </w:r>
    </w:p>
    <w:p w14:paraId="70FE9BD1" w14:textId="77777777" w:rsidR="00ED202C" w:rsidRPr="00B84F43" w:rsidRDefault="00ED202C" w:rsidP="00CB5E6E">
      <w:pPr>
        <w:numPr>
          <w:ilvl w:val="0"/>
          <w:numId w:val="12"/>
        </w:numPr>
        <w:spacing w:after="37" w:line="247" w:lineRule="auto"/>
        <w:ind w:hanging="358"/>
        <w:rPr>
          <w:rFonts w:ascii="Arial" w:hAnsi="Arial" w:cs="Arial"/>
          <w:sz w:val="22"/>
          <w:szCs w:val="22"/>
        </w:rPr>
      </w:pPr>
      <w:r w:rsidRPr="00B84F43">
        <w:rPr>
          <w:rFonts w:ascii="Arial" w:hAnsi="Arial" w:cs="Arial"/>
          <w:sz w:val="22"/>
          <w:szCs w:val="22"/>
        </w:rPr>
        <w:t>sempre seguendo registrazioni informatiche dei pagamenti effettuati o degli incassi ricevuti da inserirsi nella cartella informatica costituita in fase di richiesta;</w:t>
      </w:r>
    </w:p>
    <w:p w14:paraId="72AC81BB" w14:textId="77777777" w:rsidR="00ED202C" w:rsidRPr="00B84F43" w:rsidRDefault="00ED202C" w:rsidP="00CB5E6E">
      <w:pPr>
        <w:numPr>
          <w:ilvl w:val="0"/>
          <w:numId w:val="12"/>
        </w:numPr>
        <w:spacing w:after="37" w:line="247" w:lineRule="auto"/>
        <w:ind w:hanging="358"/>
        <w:rPr>
          <w:rFonts w:ascii="Arial" w:hAnsi="Arial" w:cs="Arial"/>
          <w:sz w:val="22"/>
          <w:szCs w:val="22"/>
        </w:rPr>
      </w:pPr>
      <w:r w:rsidRPr="00B84F43">
        <w:rPr>
          <w:rFonts w:ascii="Arial" w:hAnsi="Arial" w:cs="Arial"/>
          <w:sz w:val="22"/>
          <w:szCs w:val="22"/>
        </w:rPr>
        <w:t xml:space="preserve">pianificando controlli periodici finalizzati alla verifica del permanere delle condizioni e dei presupposti indicati dalla normativa che legittimano l’erogazione; </w:t>
      </w:r>
    </w:p>
    <w:p w14:paraId="5EF9D6D9" w14:textId="440633E0" w:rsidR="00ED202C" w:rsidRPr="00B84F43" w:rsidRDefault="0008120F" w:rsidP="00A666DE">
      <w:pPr>
        <w:spacing w:after="111"/>
        <w:ind w:left="0"/>
        <w:rPr>
          <w:rFonts w:ascii="Arial" w:hAnsi="Arial" w:cs="Arial"/>
          <w:sz w:val="22"/>
          <w:szCs w:val="22"/>
        </w:rPr>
      </w:pPr>
      <w:r w:rsidRPr="00B84F43">
        <w:rPr>
          <w:rFonts w:ascii="Arial" w:hAnsi="Arial" w:cs="Arial"/>
          <w:sz w:val="22"/>
          <w:szCs w:val="22"/>
        </w:rPr>
        <w:t>L</w:t>
      </w:r>
      <w:r w:rsidR="00ED202C" w:rsidRPr="00B84F43">
        <w:rPr>
          <w:rFonts w:ascii="Arial" w:hAnsi="Arial" w:cs="Arial"/>
          <w:sz w:val="22"/>
          <w:szCs w:val="22"/>
        </w:rPr>
        <w:t>’</w:t>
      </w:r>
      <w:r w:rsidR="00732752" w:rsidRPr="00B84F43">
        <w:rPr>
          <w:rFonts w:ascii="Arial" w:hAnsi="Arial" w:cs="Arial"/>
          <w:sz w:val="22"/>
          <w:szCs w:val="22"/>
        </w:rPr>
        <w:t>ODV</w:t>
      </w:r>
      <w:r w:rsidR="00ED202C" w:rsidRPr="00B84F43">
        <w:rPr>
          <w:rFonts w:ascii="Arial" w:hAnsi="Arial" w:cs="Arial"/>
          <w:sz w:val="22"/>
          <w:szCs w:val="22"/>
        </w:rPr>
        <w:t xml:space="preserve"> ha facoltà di verificare la documentazione di cui sopra, tempestivamente informato della sussistenza della procedura. </w:t>
      </w:r>
    </w:p>
    <w:p w14:paraId="31B41CAC" w14:textId="77777777" w:rsidR="00ED202C" w:rsidRPr="00B84F43" w:rsidRDefault="00ED202C" w:rsidP="00ED202C">
      <w:pPr>
        <w:spacing w:after="3" w:line="255" w:lineRule="auto"/>
        <w:ind w:left="0"/>
        <w:rPr>
          <w:rFonts w:ascii="Arial" w:hAnsi="Arial" w:cs="Arial"/>
          <w:sz w:val="22"/>
          <w:szCs w:val="22"/>
        </w:rPr>
      </w:pPr>
    </w:p>
    <w:p w14:paraId="65BCC427" w14:textId="02459B7D" w:rsidR="00ED202C" w:rsidRPr="00B84F43" w:rsidRDefault="00ED202C" w:rsidP="00ED202C">
      <w:pPr>
        <w:spacing w:after="3" w:line="255" w:lineRule="auto"/>
        <w:ind w:left="0"/>
        <w:rPr>
          <w:rFonts w:ascii="Arial" w:hAnsi="Arial" w:cs="Arial"/>
          <w:sz w:val="22"/>
          <w:szCs w:val="22"/>
        </w:rPr>
      </w:pPr>
      <w:r w:rsidRPr="00B84F43">
        <w:rPr>
          <w:rFonts w:ascii="Arial" w:hAnsi="Arial" w:cs="Arial"/>
          <w:sz w:val="22"/>
          <w:szCs w:val="22"/>
        </w:rPr>
        <w:t>Per quanto riguarda, nello specifico, la gestione dei contributi</w:t>
      </w:r>
      <w:r w:rsidR="00DC2F12" w:rsidRPr="00B84F43">
        <w:rPr>
          <w:rFonts w:ascii="Arial" w:hAnsi="Arial" w:cs="Arial"/>
          <w:sz w:val="22"/>
          <w:szCs w:val="22"/>
        </w:rPr>
        <w:t xml:space="preserve"> </w:t>
      </w:r>
      <w:r w:rsidRPr="00B84F43">
        <w:rPr>
          <w:rFonts w:ascii="Arial" w:hAnsi="Arial" w:cs="Arial"/>
          <w:sz w:val="22"/>
          <w:szCs w:val="22"/>
        </w:rPr>
        <w:t xml:space="preserve">è vietato fornire qualsiasi </w:t>
      </w:r>
      <w:r w:rsidRPr="00B84F43">
        <w:rPr>
          <w:rFonts w:ascii="Arial" w:hAnsi="Arial" w:cs="Arial"/>
          <w:i/>
          <w:sz w:val="22"/>
          <w:szCs w:val="22"/>
        </w:rPr>
        <w:t>contributo, diretto o indiretto, sotto qualsiasi forma, a partiti, movimenti, comitati ed organizzazioni politiche e sindacali, a loro rappresentanti e candidati,</w:t>
      </w:r>
      <w:r w:rsidRPr="00B84F43">
        <w:rPr>
          <w:rFonts w:ascii="Arial" w:hAnsi="Arial" w:cs="Arial"/>
          <w:sz w:val="22"/>
          <w:szCs w:val="22"/>
        </w:rPr>
        <w:t xml:space="preserve"> eccezion fatta per quanto ammesso e previsto dalle leggi e dai regolamenti vigenti. </w:t>
      </w:r>
    </w:p>
    <w:p w14:paraId="15BE0BEC" w14:textId="77777777" w:rsidR="00ED202C" w:rsidRPr="00B84F43" w:rsidRDefault="00ED202C" w:rsidP="003B523F">
      <w:pPr>
        <w:ind w:left="0"/>
        <w:rPr>
          <w:rFonts w:ascii="Arial" w:hAnsi="Arial" w:cs="Arial"/>
          <w:sz w:val="22"/>
          <w:szCs w:val="22"/>
        </w:rPr>
      </w:pPr>
      <w:r w:rsidRPr="00B84F43">
        <w:rPr>
          <w:rFonts w:ascii="Arial" w:hAnsi="Arial" w:cs="Arial"/>
          <w:sz w:val="22"/>
          <w:szCs w:val="22"/>
        </w:rPr>
        <w:t xml:space="preserve">In tali casi: </w:t>
      </w:r>
    </w:p>
    <w:p w14:paraId="36DC2AF6" w14:textId="46F87D6F" w:rsidR="00ED202C" w:rsidRPr="00B84F43" w:rsidRDefault="00ED202C" w:rsidP="00CB5E6E">
      <w:pPr>
        <w:numPr>
          <w:ilvl w:val="0"/>
          <w:numId w:val="9"/>
        </w:numPr>
        <w:spacing w:after="16" w:line="247" w:lineRule="auto"/>
        <w:ind w:hanging="348"/>
        <w:rPr>
          <w:rFonts w:ascii="Arial" w:hAnsi="Arial" w:cs="Arial"/>
          <w:sz w:val="22"/>
          <w:szCs w:val="22"/>
        </w:rPr>
      </w:pPr>
      <w:r w:rsidRPr="00B84F43">
        <w:rPr>
          <w:rFonts w:ascii="Arial" w:hAnsi="Arial" w:cs="Arial"/>
          <w:sz w:val="22"/>
          <w:szCs w:val="22"/>
        </w:rPr>
        <w:t>il contributo deve essere formalmente stanziato dal C</w:t>
      </w:r>
      <w:r w:rsidR="00862D64" w:rsidRPr="00B84F43">
        <w:rPr>
          <w:rFonts w:ascii="Arial" w:hAnsi="Arial" w:cs="Arial"/>
          <w:sz w:val="22"/>
          <w:szCs w:val="22"/>
        </w:rPr>
        <w:t>DA</w:t>
      </w:r>
      <w:r w:rsidRPr="00B84F43">
        <w:rPr>
          <w:rFonts w:ascii="Arial" w:hAnsi="Arial" w:cs="Arial"/>
          <w:sz w:val="22"/>
          <w:szCs w:val="22"/>
        </w:rPr>
        <w:t xml:space="preserve"> (o suo delegato);</w:t>
      </w:r>
    </w:p>
    <w:p w14:paraId="3768EB1F" w14:textId="249AA663" w:rsidR="00ED202C" w:rsidRPr="00B84F43" w:rsidRDefault="00ED202C" w:rsidP="00CB5E6E">
      <w:pPr>
        <w:numPr>
          <w:ilvl w:val="0"/>
          <w:numId w:val="9"/>
        </w:numPr>
        <w:spacing w:after="16" w:line="247" w:lineRule="auto"/>
        <w:ind w:hanging="348"/>
        <w:rPr>
          <w:rFonts w:ascii="Arial" w:hAnsi="Arial" w:cs="Arial"/>
          <w:sz w:val="22"/>
          <w:szCs w:val="22"/>
        </w:rPr>
      </w:pPr>
      <w:r w:rsidRPr="00B84F43">
        <w:rPr>
          <w:rFonts w:ascii="Arial" w:hAnsi="Arial" w:cs="Arial"/>
          <w:sz w:val="22"/>
          <w:szCs w:val="22"/>
        </w:rPr>
        <w:t>l’atto formale di stanziamento deve essere trasmesso dal C</w:t>
      </w:r>
      <w:r w:rsidR="00862D64" w:rsidRPr="00B84F43">
        <w:rPr>
          <w:rFonts w:ascii="Arial" w:hAnsi="Arial" w:cs="Arial"/>
          <w:sz w:val="22"/>
          <w:szCs w:val="22"/>
        </w:rPr>
        <w:t>DA</w:t>
      </w:r>
      <w:r w:rsidRPr="00B84F43">
        <w:rPr>
          <w:rFonts w:ascii="Arial" w:hAnsi="Arial" w:cs="Arial"/>
          <w:sz w:val="22"/>
          <w:szCs w:val="22"/>
        </w:rPr>
        <w:t xml:space="preserve"> (preventivamente alla sua esecuzione) all’</w:t>
      </w:r>
      <w:r w:rsidR="00732752" w:rsidRPr="00B84F43">
        <w:rPr>
          <w:rFonts w:ascii="Arial" w:hAnsi="Arial" w:cs="Arial"/>
          <w:sz w:val="22"/>
          <w:szCs w:val="22"/>
        </w:rPr>
        <w:t>ODV</w:t>
      </w:r>
      <w:r w:rsidRPr="00B84F43">
        <w:rPr>
          <w:rFonts w:ascii="Arial" w:hAnsi="Arial" w:cs="Arial"/>
          <w:sz w:val="22"/>
          <w:szCs w:val="22"/>
        </w:rPr>
        <w:t xml:space="preserve">; </w:t>
      </w:r>
    </w:p>
    <w:p w14:paraId="4F10D03D" w14:textId="44875390" w:rsidR="00ED202C" w:rsidRPr="00B84F43" w:rsidRDefault="00ED202C" w:rsidP="00CB5E6E">
      <w:pPr>
        <w:numPr>
          <w:ilvl w:val="0"/>
          <w:numId w:val="9"/>
        </w:numPr>
        <w:spacing w:after="16" w:line="247" w:lineRule="auto"/>
        <w:ind w:hanging="348"/>
        <w:rPr>
          <w:rFonts w:ascii="Arial" w:hAnsi="Arial" w:cs="Arial"/>
          <w:sz w:val="22"/>
          <w:szCs w:val="22"/>
        </w:rPr>
      </w:pPr>
      <w:r w:rsidRPr="00B84F43">
        <w:rPr>
          <w:rFonts w:ascii="Arial" w:hAnsi="Arial" w:cs="Arial"/>
          <w:sz w:val="22"/>
          <w:szCs w:val="22"/>
        </w:rPr>
        <w:t xml:space="preserve">l’esecuzione dello stanziamento deliberato deve avvenire nel rispetto del Protocollo di Gestione dei </w:t>
      </w:r>
      <w:r w:rsidR="000263C6" w:rsidRPr="00B84F43">
        <w:rPr>
          <w:rFonts w:ascii="Arial" w:hAnsi="Arial" w:cs="Arial"/>
          <w:sz w:val="22"/>
          <w:szCs w:val="22"/>
        </w:rPr>
        <w:t>f</w:t>
      </w:r>
      <w:r w:rsidRPr="00B84F43">
        <w:rPr>
          <w:rFonts w:ascii="Arial" w:hAnsi="Arial" w:cs="Arial"/>
          <w:sz w:val="22"/>
          <w:szCs w:val="22"/>
        </w:rPr>
        <w:t xml:space="preserve">lussi </w:t>
      </w:r>
      <w:r w:rsidR="000263C6" w:rsidRPr="00B84F43">
        <w:rPr>
          <w:rFonts w:ascii="Arial" w:hAnsi="Arial" w:cs="Arial"/>
          <w:sz w:val="22"/>
          <w:szCs w:val="22"/>
        </w:rPr>
        <w:t>f</w:t>
      </w:r>
      <w:r w:rsidRPr="00B84F43">
        <w:rPr>
          <w:rFonts w:ascii="Arial" w:hAnsi="Arial" w:cs="Arial"/>
          <w:sz w:val="22"/>
          <w:szCs w:val="22"/>
        </w:rPr>
        <w:t>inanziari (Prot. 2)</w:t>
      </w:r>
      <w:r w:rsidR="00DC2F12" w:rsidRPr="00B84F43">
        <w:rPr>
          <w:rFonts w:ascii="Arial" w:hAnsi="Arial" w:cs="Arial"/>
          <w:sz w:val="22"/>
          <w:szCs w:val="22"/>
        </w:rPr>
        <w:t>.</w:t>
      </w:r>
    </w:p>
    <w:p w14:paraId="30DA5189" w14:textId="77777777" w:rsidR="00ED202C" w:rsidRPr="00B84F43" w:rsidRDefault="00ED202C" w:rsidP="00ED202C">
      <w:pPr>
        <w:spacing w:after="136" w:line="249" w:lineRule="auto"/>
        <w:ind w:left="355"/>
        <w:rPr>
          <w:rFonts w:ascii="Arial" w:hAnsi="Arial" w:cs="Arial"/>
          <w:i/>
          <w:sz w:val="22"/>
          <w:szCs w:val="22"/>
        </w:rPr>
      </w:pPr>
    </w:p>
    <w:p w14:paraId="56069551" w14:textId="559B380A" w:rsidR="008831EA" w:rsidRPr="00B84F43" w:rsidRDefault="008831EA" w:rsidP="00ED202C">
      <w:pPr>
        <w:spacing w:after="108" w:line="249" w:lineRule="auto"/>
        <w:ind w:left="0"/>
        <w:rPr>
          <w:rFonts w:ascii="Arial" w:hAnsi="Arial" w:cs="Arial"/>
          <w:b/>
          <w:bCs/>
          <w:sz w:val="22"/>
          <w:szCs w:val="22"/>
        </w:rPr>
      </w:pPr>
    </w:p>
    <w:p w14:paraId="3EC1BBE3" w14:textId="532867A3" w:rsidR="008831EA" w:rsidRPr="00B84F43" w:rsidRDefault="009C2AD8" w:rsidP="008831EA">
      <w:pPr>
        <w:pStyle w:val="Paragrafoelenco"/>
        <w:numPr>
          <w:ilvl w:val="0"/>
          <w:numId w:val="19"/>
        </w:numPr>
        <w:spacing w:after="108" w:line="249" w:lineRule="auto"/>
        <w:rPr>
          <w:rFonts w:ascii="Arial" w:hAnsi="Arial" w:cs="Arial"/>
          <w:b/>
          <w:bCs/>
          <w:i/>
          <w:iCs/>
          <w:color w:val="auto"/>
          <w:sz w:val="22"/>
          <w:u w:val="single"/>
        </w:rPr>
      </w:pPr>
      <w:proofErr w:type="spellStart"/>
      <w:r w:rsidRPr="00B84F43">
        <w:rPr>
          <w:rFonts w:ascii="Arial" w:hAnsi="Arial" w:cs="Arial"/>
          <w:b/>
          <w:bCs/>
          <w:i/>
          <w:iCs/>
          <w:color w:val="auto"/>
          <w:sz w:val="22"/>
          <w:u w:val="single"/>
        </w:rPr>
        <w:t>G</w:t>
      </w:r>
      <w:r w:rsidR="008831EA" w:rsidRPr="00B84F43">
        <w:rPr>
          <w:rFonts w:ascii="Arial" w:hAnsi="Arial" w:cs="Arial"/>
          <w:b/>
          <w:bCs/>
          <w:i/>
          <w:iCs/>
          <w:color w:val="auto"/>
          <w:sz w:val="22"/>
          <w:u w:val="single"/>
        </w:rPr>
        <w:t>estione</w:t>
      </w:r>
      <w:proofErr w:type="spellEnd"/>
      <w:r w:rsidR="008831EA" w:rsidRPr="00B84F43">
        <w:rPr>
          <w:rFonts w:ascii="Arial" w:hAnsi="Arial" w:cs="Arial"/>
          <w:b/>
          <w:bCs/>
          <w:i/>
          <w:iCs/>
          <w:color w:val="auto"/>
          <w:sz w:val="22"/>
          <w:u w:val="single"/>
        </w:rPr>
        <w:t xml:space="preserve"> </w:t>
      </w:r>
      <w:proofErr w:type="spellStart"/>
      <w:r w:rsidR="008831EA" w:rsidRPr="00B84F43">
        <w:rPr>
          <w:rFonts w:ascii="Arial" w:hAnsi="Arial" w:cs="Arial"/>
          <w:b/>
          <w:bCs/>
          <w:i/>
          <w:iCs/>
          <w:color w:val="auto"/>
          <w:sz w:val="22"/>
          <w:u w:val="single"/>
        </w:rPr>
        <w:t>dei</w:t>
      </w:r>
      <w:proofErr w:type="spellEnd"/>
      <w:r w:rsidR="008831EA" w:rsidRPr="00B84F43">
        <w:rPr>
          <w:rFonts w:ascii="Arial" w:hAnsi="Arial" w:cs="Arial"/>
          <w:b/>
          <w:bCs/>
          <w:i/>
          <w:iCs/>
          <w:color w:val="auto"/>
          <w:sz w:val="22"/>
          <w:u w:val="single"/>
        </w:rPr>
        <w:t xml:space="preserve"> </w:t>
      </w:r>
      <w:proofErr w:type="spellStart"/>
      <w:r w:rsidR="008831EA" w:rsidRPr="00B84F43">
        <w:rPr>
          <w:rFonts w:ascii="Arial" w:hAnsi="Arial" w:cs="Arial"/>
          <w:b/>
          <w:bCs/>
          <w:i/>
          <w:iCs/>
          <w:color w:val="auto"/>
          <w:sz w:val="22"/>
          <w:u w:val="single"/>
        </w:rPr>
        <w:t>rapporti</w:t>
      </w:r>
      <w:proofErr w:type="spellEnd"/>
      <w:r w:rsidR="008831EA" w:rsidRPr="00B84F43">
        <w:rPr>
          <w:rFonts w:ascii="Arial" w:hAnsi="Arial" w:cs="Arial"/>
          <w:b/>
          <w:bCs/>
          <w:i/>
          <w:iCs/>
          <w:color w:val="auto"/>
          <w:sz w:val="22"/>
          <w:u w:val="single"/>
        </w:rPr>
        <w:t xml:space="preserve"> con </w:t>
      </w:r>
      <w:proofErr w:type="spellStart"/>
      <w:r w:rsidR="008831EA" w:rsidRPr="00B84F43">
        <w:rPr>
          <w:rFonts w:ascii="Arial" w:hAnsi="Arial" w:cs="Arial"/>
          <w:b/>
          <w:bCs/>
          <w:i/>
          <w:iCs/>
          <w:color w:val="auto"/>
          <w:sz w:val="22"/>
          <w:u w:val="single"/>
        </w:rPr>
        <w:t>i</w:t>
      </w:r>
      <w:proofErr w:type="spellEnd"/>
      <w:r w:rsidR="008831EA" w:rsidRPr="00B84F43">
        <w:rPr>
          <w:rFonts w:ascii="Arial" w:hAnsi="Arial" w:cs="Arial"/>
          <w:b/>
          <w:bCs/>
          <w:i/>
          <w:iCs/>
          <w:color w:val="auto"/>
          <w:sz w:val="22"/>
          <w:u w:val="single"/>
        </w:rPr>
        <w:t xml:space="preserve"> </w:t>
      </w:r>
      <w:proofErr w:type="spellStart"/>
      <w:r w:rsidR="008831EA" w:rsidRPr="00B84F43">
        <w:rPr>
          <w:rFonts w:ascii="Arial" w:hAnsi="Arial" w:cs="Arial"/>
          <w:b/>
          <w:bCs/>
          <w:i/>
          <w:iCs/>
          <w:color w:val="auto"/>
          <w:sz w:val="22"/>
          <w:u w:val="single"/>
        </w:rPr>
        <w:t>soggetti</w:t>
      </w:r>
      <w:proofErr w:type="spellEnd"/>
      <w:r w:rsidR="008831EA" w:rsidRPr="00B84F43">
        <w:rPr>
          <w:rFonts w:ascii="Arial" w:hAnsi="Arial" w:cs="Arial"/>
          <w:b/>
          <w:bCs/>
          <w:i/>
          <w:iCs/>
          <w:color w:val="auto"/>
          <w:sz w:val="22"/>
          <w:u w:val="single"/>
        </w:rPr>
        <w:t xml:space="preserve"> </w:t>
      </w:r>
      <w:proofErr w:type="spellStart"/>
      <w:r w:rsidR="008831EA" w:rsidRPr="00B84F43">
        <w:rPr>
          <w:rFonts w:ascii="Arial" w:hAnsi="Arial" w:cs="Arial"/>
          <w:b/>
          <w:bCs/>
          <w:i/>
          <w:iCs/>
          <w:color w:val="auto"/>
          <w:sz w:val="22"/>
          <w:u w:val="single"/>
        </w:rPr>
        <w:t>pubblici</w:t>
      </w:r>
      <w:proofErr w:type="spellEnd"/>
    </w:p>
    <w:p w14:paraId="2C14A9EF" w14:textId="77777777" w:rsidR="008831EA" w:rsidRPr="00B84F43" w:rsidRDefault="008831EA" w:rsidP="008831EA">
      <w:pPr>
        <w:pStyle w:val="Paragrafoelenco"/>
        <w:spacing w:after="108" w:line="249" w:lineRule="auto"/>
        <w:ind w:left="720" w:firstLine="0"/>
        <w:rPr>
          <w:rFonts w:ascii="Arial" w:hAnsi="Arial" w:cs="Arial"/>
          <w:i/>
          <w:iCs/>
          <w:color w:val="auto"/>
          <w:sz w:val="22"/>
          <w:u w:val="single"/>
        </w:rPr>
      </w:pPr>
    </w:p>
    <w:p w14:paraId="37B99D2A" w14:textId="3736D89E" w:rsidR="00B9624C" w:rsidRPr="00B84F43" w:rsidRDefault="00B9624C" w:rsidP="008831EA">
      <w:pPr>
        <w:spacing w:after="108" w:line="249" w:lineRule="auto"/>
        <w:ind w:left="0"/>
        <w:rPr>
          <w:rFonts w:ascii="Arial" w:hAnsi="Arial" w:cs="Arial"/>
          <w:sz w:val="22"/>
        </w:rPr>
      </w:pPr>
      <w:r w:rsidRPr="00B84F43">
        <w:rPr>
          <w:rFonts w:ascii="Arial" w:hAnsi="Arial" w:cs="Arial"/>
          <w:sz w:val="22"/>
        </w:rPr>
        <w:t>Nella presente procedura di prevenzione rientrano tutt</w:t>
      </w:r>
      <w:r w:rsidR="00873388" w:rsidRPr="00B84F43">
        <w:rPr>
          <w:rFonts w:ascii="Arial" w:hAnsi="Arial" w:cs="Arial"/>
          <w:sz w:val="22"/>
        </w:rPr>
        <w:t>e</w:t>
      </w:r>
      <w:r w:rsidRPr="00B84F43">
        <w:rPr>
          <w:rFonts w:ascii="Arial" w:hAnsi="Arial" w:cs="Arial"/>
          <w:sz w:val="22"/>
        </w:rPr>
        <w:t xml:space="preserve"> quelle condotte inerenti ai contatti e rapporti che vengono intrattenuti con i soggetti pubblici non rientranti specificatamente nelle procedure di cui ai suddetti punti a) e b), anch’esse comunque annoverabili sotto la presente e pertanto riconducibili ai “rapporti con i soggetti pubblici”.</w:t>
      </w:r>
    </w:p>
    <w:p w14:paraId="1D81B261" w14:textId="26C03B8F" w:rsidR="008831EA" w:rsidRPr="00B84F43" w:rsidRDefault="008831EA" w:rsidP="008831EA">
      <w:pPr>
        <w:spacing w:after="108" w:line="249" w:lineRule="auto"/>
        <w:ind w:left="0"/>
        <w:rPr>
          <w:rFonts w:ascii="Arial" w:hAnsi="Arial" w:cs="Arial"/>
          <w:sz w:val="22"/>
        </w:rPr>
      </w:pPr>
      <w:r w:rsidRPr="00B84F43">
        <w:rPr>
          <w:rFonts w:ascii="Arial" w:hAnsi="Arial" w:cs="Arial"/>
          <w:sz w:val="22"/>
        </w:rPr>
        <w:t xml:space="preserve">La gestione dei rapporti con i rappresentanti delle PP.AA. spetta al Presidente dei CDA e ai vari Responsabili di settore, ed eventualmente solo dal personale autorizzato o all’uopo delegato. </w:t>
      </w:r>
    </w:p>
    <w:p w14:paraId="13A50609" w14:textId="77777777" w:rsidR="008831EA" w:rsidRPr="00B84F43" w:rsidRDefault="008831EA" w:rsidP="008831EA">
      <w:pPr>
        <w:spacing w:after="108" w:line="249" w:lineRule="auto"/>
        <w:rPr>
          <w:rFonts w:ascii="Arial" w:hAnsi="Arial" w:cs="Arial"/>
          <w:sz w:val="22"/>
        </w:rPr>
      </w:pPr>
      <w:r w:rsidRPr="00B84F43">
        <w:rPr>
          <w:rFonts w:ascii="Arial" w:hAnsi="Arial" w:cs="Arial"/>
          <w:sz w:val="22"/>
        </w:rPr>
        <w:t xml:space="preserve"> </w:t>
      </w:r>
    </w:p>
    <w:p w14:paraId="01508688" w14:textId="77777777" w:rsidR="008831EA" w:rsidRPr="00B84F43" w:rsidRDefault="008831EA" w:rsidP="008831EA">
      <w:pPr>
        <w:spacing w:after="108" w:line="249" w:lineRule="auto"/>
        <w:ind w:left="0"/>
        <w:rPr>
          <w:rFonts w:ascii="Arial" w:hAnsi="Arial" w:cs="Arial"/>
          <w:sz w:val="22"/>
        </w:rPr>
      </w:pPr>
      <w:r w:rsidRPr="00B84F43">
        <w:rPr>
          <w:rFonts w:ascii="Arial" w:hAnsi="Arial" w:cs="Arial"/>
          <w:sz w:val="22"/>
        </w:rPr>
        <w:t>Nei contatti con le PP.AA., tutti i soggetti, compresi gli autorizzati/delegati devono:</w:t>
      </w:r>
    </w:p>
    <w:p w14:paraId="6D87484F" w14:textId="77777777" w:rsidR="008831EA" w:rsidRPr="00B84F43" w:rsidRDefault="008831EA" w:rsidP="008831EA">
      <w:pPr>
        <w:spacing w:after="108" w:line="249" w:lineRule="auto"/>
        <w:ind w:left="0"/>
        <w:rPr>
          <w:rFonts w:ascii="Arial" w:hAnsi="Arial" w:cs="Arial"/>
          <w:sz w:val="22"/>
        </w:rPr>
      </w:pPr>
      <w:r w:rsidRPr="00B84F43">
        <w:rPr>
          <w:rFonts w:ascii="Arial" w:hAnsi="Arial" w:cs="Arial"/>
          <w:sz w:val="22"/>
        </w:rPr>
        <w:t xml:space="preserve"> - applicare i principi di cui al Codice Etico in materia di rapporti con le PP.AA., con espresso ma non esclusivo riferimento alla materia delle regalie; </w:t>
      </w:r>
    </w:p>
    <w:p w14:paraId="585158B4" w14:textId="30C832E7" w:rsidR="008831EA" w:rsidRPr="00B84F43" w:rsidRDefault="008831EA" w:rsidP="008831EA">
      <w:pPr>
        <w:spacing w:after="108" w:line="249" w:lineRule="auto"/>
        <w:ind w:left="0"/>
        <w:rPr>
          <w:rFonts w:ascii="Arial" w:hAnsi="Arial" w:cs="Arial"/>
          <w:sz w:val="22"/>
        </w:rPr>
      </w:pPr>
      <w:r w:rsidRPr="00B84F43">
        <w:rPr>
          <w:rFonts w:ascii="Arial" w:hAnsi="Arial" w:cs="Arial"/>
          <w:sz w:val="22"/>
        </w:rPr>
        <w:t>- conservare ogni comunicazione scritta (cartacea o telematica) intercorrente tra i soggetti dell’Ente di cui sopra e i soggetti appartenenti alle PP.AA.</w:t>
      </w:r>
    </w:p>
    <w:p w14:paraId="0B55A1E9" w14:textId="77777777" w:rsidR="008831EA" w:rsidRPr="00B84F43" w:rsidRDefault="008831EA" w:rsidP="008831EA">
      <w:pPr>
        <w:spacing w:after="108" w:line="249" w:lineRule="auto"/>
        <w:ind w:left="0"/>
        <w:rPr>
          <w:rFonts w:ascii="Arial" w:hAnsi="Arial" w:cs="Arial"/>
          <w:sz w:val="22"/>
        </w:rPr>
      </w:pPr>
    </w:p>
    <w:p w14:paraId="1A58ABFD" w14:textId="1266458D" w:rsidR="008831EA" w:rsidRPr="00B84F43" w:rsidRDefault="008831EA" w:rsidP="008831EA">
      <w:pPr>
        <w:spacing w:after="108" w:line="249" w:lineRule="auto"/>
        <w:ind w:left="0"/>
        <w:rPr>
          <w:rFonts w:ascii="Arial" w:hAnsi="Arial" w:cs="Arial"/>
          <w:sz w:val="22"/>
        </w:rPr>
      </w:pPr>
      <w:r w:rsidRPr="00B84F43">
        <w:rPr>
          <w:rFonts w:ascii="Arial" w:hAnsi="Arial" w:cs="Arial"/>
          <w:sz w:val="22"/>
        </w:rPr>
        <w:t>Ogni anomalia eventualmente insorta nel corso di uno dei contatti di cui sopra (quali comportamenti volti in primis a violare i principi del Codice Etico e lo stesso MOG 231) deve essere subito comunicata all’ODV per il tramite dei canali di segnalazione di cui al Protocollo 1.</w:t>
      </w:r>
    </w:p>
    <w:p w14:paraId="6484E84E" w14:textId="77777777" w:rsidR="00532C3F" w:rsidRPr="00B84F43" w:rsidRDefault="00532C3F" w:rsidP="00CC753F">
      <w:pPr>
        <w:spacing w:after="108" w:line="249" w:lineRule="auto"/>
        <w:ind w:left="0"/>
        <w:rPr>
          <w:rFonts w:ascii="Arial" w:hAnsi="Arial" w:cs="Arial"/>
          <w:sz w:val="22"/>
        </w:rPr>
      </w:pPr>
    </w:p>
    <w:p w14:paraId="1E3A28A5" w14:textId="104D6848" w:rsidR="00ED202C" w:rsidRPr="00B84F43" w:rsidRDefault="009C2AD8" w:rsidP="00532C3F">
      <w:pPr>
        <w:pStyle w:val="Paragrafoelenco"/>
        <w:numPr>
          <w:ilvl w:val="0"/>
          <w:numId w:val="19"/>
        </w:numPr>
        <w:spacing w:after="108" w:line="249" w:lineRule="auto"/>
        <w:rPr>
          <w:rFonts w:ascii="Arial" w:hAnsi="Arial" w:cs="Arial"/>
          <w:b/>
          <w:bCs/>
          <w:i/>
          <w:color w:val="auto"/>
          <w:sz w:val="22"/>
        </w:rPr>
      </w:pPr>
      <w:proofErr w:type="spellStart"/>
      <w:r w:rsidRPr="00B84F43">
        <w:rPr>
          <w:rFonts w:ascii="Arial" w:hAnsi="Arial" w:cs="Arial"/>
          <w:b/>
          <w:bCs/>
          <w:i/>
          <w:color w:val="auto"/>
          <w:sz w:val="22"/>
          <w:u w:val="single" w:color="000000"/>
        </w:rPr>
        <w:t>R</w:t>
      </w:r>
      <w:r w:rsidR="00ED202C" w:rsidRPr="00B84F43">
        <w:rPr>
          <w:rFonts w:ascii="Arial" w:hAnsi="Arial" w:cs="Arial"/>
          <w:b/>
          <w:bCs/>
          <w:i/>
          <w:color w:val="auto"/>
          <w:sz w:val="22"/>
          <w:u w:val="single" w:color="000000"/>
        </w:rPr>
        <w:t>egalie</w:t>
      </w:r>
      <w:proofErr w:type="spellEnd"/>
      <w:r w:rsidR="00ED202C" w:rsidRPr="00B84F43">
        <w:rPr>
          <w:rFonts w:ascii="Arial" w:hAnsi="Arial" w:cs="Arial"/>
          <w:b/>
          <w:bCs/>
          <w:i/>
          <w:color w:val="auto"/>
          <w:sz w:val="22"/>
          <w:u w:val="single" w:color="000000"/>
        </w:rPr>
        <w:t xml:space="preserve"> ed </w:t>
      </w:r>
      <w:proofErr w:type="spellStart"/>
      <w:r w:rsidR="00ED202C" w:rsidRPr="00B84F43">
        <w:rPr>
          <w:rFonts w:ascii="Arial" w:hAnsi="Arial" w:cs="Arial"/>
          <w:b/>
          <w:bCs/>
          <w:i/>
          <w:color w:val="auto"/>
          <w:sz w:val="22"/>
          <w:u w:val="single" w:color="000000"/>
        </w:rPr>
        <w:t>omaggi</w:t>
      </w:r>
      <w:proofErr w:type="spellEnd"/>
      <w:r w:rsidR="00ED202C" w:rsidRPr="00B84F43">
        <w:rPr>
          <w:rFonts w:ascii="Arial" w:hAnsi="Arial" w:cs="Arial"/>
          <w:b/>
          <w:bCs/>
          <w:i/>
          <w:color w:val="auto"/>
          <w:sz w:val="22"/>
        </w:rPr>
        <w:t xml:space="preserve"> </w:t>
      </w:r>
    </w:p>
    <w:p w14:paraId="3BA2F3F1" w14:textId="77777777" w:rsidR="00532C3F" w:rsidRPr="00B84F43" w:rsidRDefault="00532C3F" w:rsidP="00532C3F">
      <w:pPr>
        <w:pStyle w:val="Paragrafoelenco"/>
        <w:spacing w:after="108" w:line="249" w:lineRule="auto"/>
        <w:ind w:left="720" w:firstLine="0"/>
        <w:rPr>
          <w:rFonts w:ascii="Arial" w:hAnsi="Arial" w:cs="Arial"/>
          <w:color w:val="auto"/>
          <w:sz w:val="22"/>
        </w:rPr>
      </w:pPr>
    </w:p>
    <w:p w14:paraId="3835FBDD" w14:textId="77777777" w:rsidR="00ED202C" w:rsidRPr="00B84F43" w:rsidRDefault="00ED202C" w:rsidP="00FF5A1E">
      <w:pPr>
        <w:ind w:left="0"/>
        <w:rPr>
          <w:rFonts w:ascii="Arial" w:hAnsi="Arial" w:cs="Arial"/>
          <w:sz w:val="22"/>
          <w:szCs w:val="22"/>
        </w:rPr>
      </w:pPr>
      <w:r w:rsidRPr="00B84F43">
        <w:rPr>
          <w:rFonts w:ascii="Arial" w:hAnsi="Arial" w:cs="Arial"/>
          <w:sz w:val="22"/>
          <w:szCs w:val="22"/>
        </w:rPr>
        <w:t xml:space="preserve">Sono vietate dazioni, regalie, benefici (sia diretti che indiretti), omaggi, (ovvero promesse di dazioni, regalie, benefici - sia diretti che indiretti - omaggi) finalizzati ad influenzare le scelte della P.A. (e soggetti equiparabili sopra citati) o anche solo a sensibilizzarne gli appartenenti. </w:t>
      </w:r>
    </w:p>
    <w:p w14:paraId="0A0C106D" w14:textId="77777777" w:rsidR="00ED202C" w:rsidRPr="00B84F43" w:rsidRDefault="00ED202C" w:rsidP="00FF5A1E">
      <w:pPr>
        <w:spacing w:line="259" w:lineRule="auto"/>
        <w:ind w:left="0"/>
        <w:jc w:val="left"/>
        <w:rPr>
          <w:rFonts w:ascii="Arial" w:hAnsi="Arial" w:cs="Arial"/>
          <w:sz w:val="22"/>
          <w:szCs w:val="22"/>
        </w:rPr>
      </w:pPr>
      <w:r w:rsidRPr="00B84F43">
        <w:rPr>
          <w:rFonts w:ascii="Arial" w:hAnsi="Arial" w:cs="Arial"/>
          <w:sz w:val="22"/>
          <w:szCs w:val="22"/>
        </w:rPr>
        <w:t xml:space="preserve"> </w:t>
      </w:r>
    </w:p>
    <w:p w14:paraId="0BDECF7C" w14:textId="2FF5BE4B" w:rsidR="00ED202C" w:rsidRPr="00B84F43" w:rsidRDefault="00ED202C" w:rsidP="00FF5A1E">
      <w:pPr>
        <w:ind w:left="0"/>
        <w:rPr>
          <w:rFonts w:ascii="Arial" w:hAnsi="Arial" w:cs="Arial"/>
          <w:sz w:val="22"/>
          <w:szCs w:val="22"/>
        </w:rPr>
      </w:pPr>
      <w:proofErr w:type="gramStart"/>
      <w:r w:rsidRPr="00B84F43">
        <w:rPr>
          <w:rFonts w:ascii="Arial" w:hAnsi="Arial" w:cs="Arial"/>
          <w:sz w:val="22"/>
          <w:szCs w:val="22"/>
          <w:u w:val="single" w:color="000000"/>
        </w:rPr>
        <w:t>E’</w:t>
      </w:r>
      <w:proofErr w:type="gramEnd"/>
      <w:r w:rsidRPr="00B84F43">
        <w:rPr>
          <w:rFonts w:ascii="Arial" w:hAnsi="Arial" w:cs="Arial"/>
          <w:sz w:val="22"/>
          <w:szCs w:val="22"/>
          <w:u w:val="single" w:color="000000"/>
        </w:rPr>
        <w:t xml:space="preserve"> comunque vietata ogni regalia effettuata su iniziativa personale o attingendo da fondi propri</w:t>
      </w:r>
      <w:r w:rsidRPr="00B84F43">
        <w:rPr>
          <w:rFonts w:ascii="Arial" w:hAnsi="Arial" w:cs="Arial"/>
          <w:sz w:val="22"/>
          <w:szCs w:val="22"/>
        </w:rPr>
        <w:t xml:space="preserve">: solo i singoli componenti del CDA, </w:t>
      </w:r>
      <w:r w:rsidR="008831EA" w:rsidRPr="00B84F43">
        <w:rPr>
          <w:rFonts w:ascii="Arial" w:hAnsi="Arial" w:cs="Arial"/>
          <w:sz w:val="22"/>
          <w:szCs w:val="22"/>
        </w:rPr>
        <w:t xml:space="preserve">Responsabili di Funzioni </w:t>
      </w:r>
      <w:r w:rsidRPr="00B84F43">
        <w:rPr>
          <w:rFonts w:ascii="Arial" w:hAnsi="Arial" w:cs="Arial"/>
          <w:sz w:val="22"/>
          <w:szCs w:val="22"/>
        </w:rPr>
        <w:t>o i soggetti da questi autorizzati, hanno il potere di decidere in tema di atti di cortesia o di ospitalità; consegue un onere imprescindibile di documentazione delle spese effettuate e rendiconto trasparente delle stesse</w:t>
      </w:r>
      <w:r w:rsidR="007B401F" w:rsidRPr="00B84F43">
        <w:rPr>
          <w:rFonts w:ascii="Arial" w:hAnsi="Arial" w:cs="Arial"/>
          <w:sz w:val="22"/>
          <w:szCs w:val="22"/>
        </w:rPr>
        <w:t>, con successiva comunicazione all’</w:t>
      </w:r>
      <w:proofErr w:type="spellStart"/>
      <w:r w:rsidR="007B401F" w:rsidRPr="00B84F43">
        <w:rPr>
          <w:rFonts w:ascii="Arial" w:hAnsi="Arial" w:cs="Arial"/>
          <w:sz w:val="22"/>
          <w:szCs w:val="22"/>
        </w:rPr>
        <w:t>Odv</w:t>
      </w:r>
      <w:proofErr w:type="spellEnd"/>
      <w:r w:rsidR="007B401F" w:rsidRPr="00B84F43">
        <w:rPr>
          <w:rFonts w:ascii="Arial" w:hAnsi="Arial" w:cs="Arial"/>
          <w:sz w:val="22"/>
          <w:szCs w:val="22"/>
        </w:rPr>
        <w:t>.</w:t>
      </w:r>
    </w:p>
    <w:p w14:paraId="7DCA9020" w14:textId="77777777" w:rsidR="00ED202C" w:rsidRPr="00B84F43" w:rsidRDefault="00ED202C" w:rsidP="00FF5A1E">
      <w:pPr>
        <w:spacing w:line="259" w:lineRule="auto"/>
        <w:ind w:left="0"/>
        <w:jc w:val="left"/>
        <w:rPr>
          <w:rFonts w:ascii="Arial" w:hAnsi="Arial" w:cs="Arial"/>
          <w:sz w:val="22"/>
          <w:szCs w:val="22"/>
        </w:rPr>
      </w:pPr>
      <w:r w:rsidRPr="00B84F43">
        <w:rPr>
          <w:rFonts w:ascii="Arial" w:hAnsi="Arial" w:cs="Arial"/>
          <w:sz w:val="22"/>
          <w:szCs w:val="22"/>
        </w:rPr>
        <w:t xml:space="preserve"> </w:t>
      </w:r>
    </w:p>
    <w:p w14:paraId="5F0811C9" w14:textId="54A63F04" w:rsidR="00ED202C" w:rsidRPr="00B84F43" w:rsidRDefault="00ED202C" w:rsidP="00FF5A1E">
      <w:pPr>
        <w:ind w:left="0"/>
        <w:rPr>
          <w:rFonts w:ascii="Arial" w:hAnsi="Arial" w:cs="Arial"/>
          <w:sz w:val="22"/>
          <w:szCs w:val="22"/>
        </w:rPr>
      </w:pPr>
      <w:proofErr w:type="gramStart"/>
      <w:r w:rsidRPr="00B84F43">
        <w:rPr>
          <w:rFonts w:ascii="Arial" w:hAnsi="Arial" w:cs="Arial"/>
          <w:sz w:val="22"/>
          <w:szCs w:val="22"/>
        </w:rPr>
        <w:t>E’</w:t>
      </w:r>
      <w:proofErr w:type="gramEnd"/>
      <w:r w:rsidRPr="00B84F43">
        <w:rPr>
          <w:rFonts w:ascii="Arial" w:hAnsi="Arial" w:cs="Arial"/>
          <w:sz w:val="22"/>
          <w:szCs w:val="22"/>
        </w:rPr>
        <w:t xml:space="preserve"> sempre vietata ogni condotta sopra descritta (o analoga) compiuta su richiesta del Pubblico Ufficiale o dell’Incaricato di un Pubblico Servizio: in caso di richiesta di tal fatta (sia essa diretta o indiretta, esplicita o implicita), i Destinatari sono tenuti a farne immediata segnalazione per iscritto mediante posta elettronica alla Direzione ed all’</w:t>
      </w:r>
      <w:r w:rsidR="00732752" w:rsidRPr="00B84F43">
        <w:rPr>
          <w:rFonts w:ascii="Arial" w:hAnsi="Arial" w:cs="Arial"/>
          <w:sz w:val="22"/>
          <w:szCs w:val="22"/>
        </w:rPr>
        <w:t>ODV</w:t>
      </w:r>
      <w:r w:rsidRPr="00B84F43">
        <w:rPr>
          <w:rFonts w:ascii="Arial" w:hAnsi="Arial" w:cs="Arial"/>
          <w:sz w:val="22"/>
          <w:szCs w:val="22"/>
        </w:rPr>
        <w:t xml:space="preserve">. </w:t>
      </w:r>
    </w:p>
    <w:p w14:paraId="539F3717" w14:textId="77777777" w:rsidR="00ED202C" w:rsidRPr="00B84F43" w:rsidRDefault="00ED202C" w:rsidP="00ED202C">
      <w:pPr>
        <w:spacing w:after="10" w:line="259" w:lineRule="auto"/>
        <w:ind w:left="0"/>
        <w:jc w:val="left"/>
        <w:rPr>
          <w:rFonts w:ascii="Arial" w:hAnsi="Arial" w:cs="Arial"/>
          <w:sz w:val="22"/>
          <w:szCs w:val="22"/>
        </w:rPr>
      </w:pPr>
      <w:r w:rsidRPr="00B84F43">
        <w:rPr>
          <w:rFonts w:ascii="Arial" w:hAnsi="Arial" w:cs="Arial"/>
          <w:sz w:val="22"/>
          <w:szCs w:val="22"/>
        </w:rPr>
        <w:t xml:space="preserve"> </w:t>
      </w:r>
    </w:p>
    <w:p w14:paraId="32880B78" w14:textId="185493C1" w:rsidR="001E1F2F" w:rsidRPr="00B84F43" w:rsidRDefault="001E1F2F" w:rsidP="00152947">
      <w:pPr>
        <w:pStyle w:val="Paragrafoelenco"/>
        <w:numPr>
          <w:ilvl w:val="0"/>
          <w:numId w:val="19"/>
        </w:numPr>
        <w:spacing w:line="360" w:lineRule="auto"/>
        <w:rPr>
          <w:rFonts w:ascii="Arial" w:hAnsi="Arial" w:cs="Arial"/>
          <w:b/>
          <w:bCs/>
          <w:i/>
          <w:iCs/>
          <w:color w:val="auto"/>
          <w:sz w:val="22"/>
          <w:u w:val="single"/>
        </w:rPr>
      </w:pPr>
      <w:proofErr w:type="spellStart"/>
      <w:r w:rsidRPr="00B84F43">
        <w:rPr>
          <w:rFonts w:ascii="Arial" w:hAnsi="Arial" w:cs="Arial"/>
          <w:b/>
          <w:bCs/>
          <w:i/>
          <w:iCs/>
          <w:color w:val="auto"/>
          <w:sz w:val="22"/>
          <w:u w:val="single"/>
        </w:rPr>
        <w:t>Gestione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dei</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rapporti</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coi</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clienti</w:t>
      </w:r>
      <w:proofErr w:type="spellEnd"/>
    </w:p>
    <w:p w14:paraId="282CC9A5" w14:textId="77777777" w:rsidR="001E1F2F" w:rsidRPr="00B84F43" w:rsidRDefault="001E1F2F" w:rsidP="001E1F2F">
      <w:pPr>
        <w:pStyle w:val="Paragrafoelenco"/>
        <w:spacing w:line="360" w:lineRule="auto"/>
        <w:ind w:left="720" w:firstLine="0"/>
        <w:rPr>
          <w:rFonts w:cstheme="minorHAnsi"/>
          <w:b/>
          <w:bCs/>
          <w:i/>
          <w:iCs/>
          <w:color w:val="auto"/>
          <w:u w:val="single"/>
        </w:rPr>
      </w:pPr>
    </w:p>
    <w:p w14:paraId="59408A9E" w14:textId="77777777" w:rsidR="001E1F2F" w:rsidRPr="00B84F43" w:rsidRDefault="001E1F2F" w:rsidP="001E1F2F">
      <w:pPr>
        <w:ind w:left="0"/>
        <w:rPr>
          <w:rFonts w:ascii="Arial" w:hAnsi="Arial" w:cs="Arial"/>
          <w:sz w:val="22"/>
          <w:szCs w:val="22"/>
        </w:rPr>
      </w:pPr>
      <w:r w:rsidRPr="00B84F43">
        <w:rPr>
          <w:rFonts w:ascii="Arial" w:hAnsi="Arial" w:cs="Arial"/>
          <w:sz w:val="22"/>
          <w:szCs w:val="22"/>
        </w:rPr>
        <w:t>Anche la gestione dei rapporti con i Clienti potrebbe costituire un’area sensibile, strumentale a “celare” subdoli fenomeni corruttivi: segnatamente, il favore del Pubblico Funzionario potrebbe essere acquistato concedendo sconti e/o tolleranze nei pagamenti a clienti che si trovino in rapporti particolari con un Pubblico Impiegato.</w:t>
      </w:r>
    </w:p>
    <w:p w14:paraId="1C12BAC6" w14:textId="77777777" w:rsidR="001E1F2F" w:rsidRPr="00B84F43" w:rsidRDefault="001E1F2F" w:rsidP="001E1F2F">
      <w:pPr>
        <w:ind w:left="0"/>
        <w:rPr>
          <w:rFonts w:ascii="Arial" w:hAnsi="Arial" w:cs="Arial"/>
          <w:sz w:val="22"/>
          <w:szCs w:val="22"/>
        </w:rPr>
      </w:pPr>
      <w:r w:rsidRPr="00B84F43">
        <w:rPr>
          <w:rFonts w:ascii="Arial" w:hAnsi="Arial" w:cs="Arial"/>
          <w:sz w:val="22"/>
          <w:szCs w:val="22"/>
        </w:rPr>
        <w:t xml:space="preserve">La questione, però, è tutt’altro che di semplice gestione, giacché esigenze di </w:t>
      </w:r>
      <w:r w:rsidRPr="00B84F43">
        <w:rPr>
          <w:rFonts w:ascii="Arial" w:hAnsi="Arial" w:cs="Arial"/>
          <w:i/>
          <w:sz w:val="22"/>
          <w:szCs w:val="22"/>
        </w:rPr>
        <w:t>marketing</w:t>
      </w:r>
      <w:r w:rsidRPr="00B84F43">
        <w:rPr>
          <w:rFonts w:ascii="Arial" w:hAnsi="Arial" w:cs="Arial"/>
          <w:sz w:val="22"/>
          <w:szCs w:val="22"/>
        </w:rPr>
        <w:t xml:space="preserve"> possono esigere di praticare, nei confronti di alcuni specifici clienti, riduzioni di prezzo, giustificabili, ad esempio, in virtù del rapporto di lunga durata che intercorre col cliente.</w:t>
      </w:r>
    </w:p>
    <w:p w14:paraId="1593FC93" w14:textId="77777777" w:rsidR="001E1F2F" w:rsidRPr="00B84F43" w:rsidRDefault="001E1F2F" w:rsidP="001E1F2F">
      <w:pPr>
        <w:ind w:left="0"/>
        <w:rPr>
          <w:rFonts w:ascii="Arial" w:hAnsi="Arial" w:cs="Arial"/>
          <w:sz w:val="22"/>
          <w:szCs w:val="22"/>
        </w:rPr>
      </w:pPr>
      <w:r w:rsidRPr="00B84F43">
        <w:rPr>
          <w:rFonts w:ascii="Arial" w:hAnsi="Arial" w:cs="Arial"/>
          <w:sz w:val="22"/>
          <w:szCs w:val="22"/>
        </w:rPr>
        <w:t>Del pari, anche una tolleranza nei confronti di un cliente moroso può essere giustificata sulla base delle medesime considerazioni.</w:t>
      </w:r>
    </w:p>
    <w:p w14:paraId="694D412E" w14:textId="77777777" w:rsidR="001E1F2F" w:rsidRPr="00B84F43" w:rsidRDefault="001E1F2F" w:rsidP="001E1F2F">
      <w:pPr>
        <w:ind w:left="0"/>
        <w:rPr>
          <w:rFonts w:ascii="Arial" w:hAnsi="Arial" w:cs="Arial"/>
          <w:sz w:val="22"/>
          <w:szCs w:val="22"/>
        </w:rPr>
      </w:pPr>
      <w:r w:rsidRPr="00B84F43">
        <w:rPr>
          <w:rFonts w:ascii="Arial" w:hAnsi="Arial" w:cs="Arial"/>
          <w:sz w:val="22"/>
          <w:szCs w:val="22"/>
        </w:rPr>
        <w:t>Occorre però fissare alcuni parametri per la gestione di tale settore di attività onde prevenire il rischio corruzione.</w:t>
      </w:r>
    </w:p>
    <w:p w14:paraId="53CA813D" w14:textId="621E0F8D" w:rsidR="001E1F2F" w:rsidRPr="00B84F43" w:rsidRDefault="001E1F2F" w:rsidP="001E1F2F">
      <w:pPr>
        <w:ind w:left="0"/>
        <w:rPr>
          <w:rFonts w:ascii="Arial" w:hAnsi="Arial" w:cs="Arial"/>
          <w:sz w:val="22"/>
          <w:szCs w:val="22"/>
        </w:rPr>
      </w:pPr>
      <w:r w:rsidRPr="00B84F43">
        <w:rPr>
          <w:rFonts w:ascii="Arial" w:hAnsi="Arial" w:cs="Arial"/>
          <w:sz w:val="22"/>
          <w:szCs w:val="22"/>
        </w:rPr>
        <w:t>La Fondazione è libera di concedere sconti ai clienti qualora tale condotta sia economicamente giustificabile sotto il profilo gestionale.</w:t>
      </w:r>
    </w:p>
    <w:p w14:paraId="1ACCE0D9" w14:textId="77777777" w:rsidR="001E1F2F" w:rsidRPr="00B84F43" w:rsidRDefault="001E1F2F" w:rsidP="001E1F2F">
      <w:pPr>
        <w:ind w:left="0"/>
        <w:rPr>
          <w:rFonts w:ascii="Arial" w:hAnsi="Arial" w:cs="Arial"/>
          <w:sz w:val="22"/>
          <w:szCs w:val="22"/>
        </w:rPr>
      </w:pPr>
      <w:r w:rsidRPr="00B84F43">
        <w:rPr>
          <w:rFonts w:ascii="Arial" w:hAnsi="Arial" w:cs="Arial"/>
          <w:sz w:val="22"/>
          <w:szCs w:val="22"/>
        </w:rPr>
        <w:t>Segnatamente, possono essere concessi sconti alle seguenti condizioni:</w:t>
      </w:r>
    </w:p>
    <w:p w14:paraId="40DA9696" w14:textId="74B4BEB5" w:rsidR="001E1F2F" w:rsidRPr="00B84F43" w:rsidRDefault="001E1F2F" w:rsidP="001E1F2F">
      <w:pPr>
        <w:pStyle w:val="Paragrafoelenco"/>
        <w:numPr>
          <w:ilvl w:val="0"/>
          <w:numId w:val="47"/>
        </w:numPr>
        <w:spacing w:after="0" w:line="240" w:lineRule="auto"/>
        <w:ind w:right="0"/>
        <w:contextualSpacing/>
        <w:rPr>
          <w:rFonts w:ascii="Arial" w:hAnsi="Arial" w:cs="Arial"/>
          <w:color w:val="auto"/>
          <w:sz w:val="22"/>
        </w:rPr>
      </w:pPr>
      <w:r w:rsidRPr="00B84F43">
        <w:rPr>
          <w:rFonts w:ascii="Arial" w:hAnsi="Arial" w:cs="Arial"/>
          <w:color w:val="auto"/>
          <w:sz w:val="22"/>
        </w:rPr>
        <w:t xml:space="preserve">al fine di </w:t>
      </w:r>
      <w:proofErr w:type="spellStart"/>
      <w:r w:rsidRPr="00B84F43">
        <w:rPr>
          <w:rFonts w:ascii="Arial" w:hAnsi="Arial" w:cs="Arial"/>
          <w:color w:val="auto"/>
          <w:sz w:val="22"/>
        </w:rPr>
        <w:t>fidelizzare</w:t>
      </w:r>
      <w:proofErr w:type="spellEnd"/>
      <w:r w:rsidRPr="00B84F43">
        <w:rPr>
          <w:rFonts w:ascii="Arial" w:hAnsi="Arial" w:cs="Arial"/>
          <w:color w:val="auto"/>
          <w:sz w:val="22"/>
        </w:rPr>
        <w:t xml:space="preserve"> un nuovo </w:t>
      </w:r>
      <w:proofErr w:type="spellStart"/>
      <w:r w:rsidRPr="00B84F43">
        <w:rPr>
          <w:rFonts w:ascii="Arial" w:hAnsi="Arial" w:cs="Arial"/>
          <w:color w:val="auto"/>
          <w:sz w:val="22"/>
        </w:rPr>
        <w:t>cliente</w:t>
      </w:r>
      <w:proofErr w:type="spellEnd"/>
      <w:r w:rsidRPr="00B84F43">
        <w:rPr>
          <w:rFonts w:ascii="Arial" w:hAnsi="Arial" w:cs="Arial"/>
          <w:color w:val="auto"/>
          <w:sz w:val="22"/>
        </w:rPr>
        <w:t xml:space="preserve"> per </w:t>
      </w:r>
      <w:proofErr w:type="spellStart"/>
      <w:r w:rsidRPr="00B84F43">
        <w:rPr>
          <w:rFonts w:ascii="Arial" w:hAnsi="Arial" w:cs="Arial"/>
          <w:color w:val="auto"/>
          <w:sz w:val="22"/>
        </w:rPr>
        <w:t>pubblicizzare</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servizio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reso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da</w:t>
      </w:r>
      <w:r w:rsidR="00355A2A" w:rsidRPr="00B84F43">
        <w:rPr>
          <w:rFonts w:ascii="Arial" w:hAnsi="Arial" w:cs="Arial"/>
          <w:color w:val="auto"/>
          <w:sz w:val="22"/>
        </w:rPr>
        <w:t>l</w:t>
      </w:r>
      <w:r w:rsidRPr="00B84F43">
        <w:rPr>
          <w:rFonts w:ascii="Arial" w:hAnsi="Arial" w:cs="Arial"/>
          <w:color w:val="auto"/>
          <w:sz w:val="22"/>
        </w:rPr>
        <w:t>la</w:t>
      </w:r>
      <w:proofErr w:type="spellEnd"/>
      <w:r w:rsidRPr="00B84F43">
        <w:rPr>
          <w:rFonts w:ascii="Arial" w:hAnsi="Arial" w:cs="Arial"/>
          <w:color w:val="auto"/>
          <w:sz w:val="22"/>
        </w:rPr>
        <w:t xml:space="preserve"> Fondazione;</w:t>
      </w:r>
    </w:p>
    <w:p w14:paraId="1CCFC359" w14:textId="2E70312E" w:rsidR="001E1F2F" w:rsidRPr="00B84F43" w:rsidRDefault="001E1F2F" w:rsidP="001E1F2F">
      <w:pPr>
        <w:pStyle w:val="Paragrafoelenco"/>
        <w:numPr>
          <w:ilvl w:val="0"/>
          <w:numId w:val="47"/>
        </w:numPr>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nei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confronti</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clienti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abituali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che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già</w:t>
      </w:r>
      <w:proofErr w:type="spellEnd"/>
      <w:r w:rsidRPr="00B84F43">
        <w:rPr>
          <w:rFonts w:ascii="Arial" w:hAnsi="Arial" w:cs="Arial"/>
          <w:color w:val="auto"/>
          <w:sz w:val="22"/>
        </w:rPr>
        <w:t xml:space="preserve"> da tempo </w:t>
      </w:r>
      <w:proofErr w:type="spellStart"/>
      <w:r w:rsidRPr="00B84F43">
        <w:rPr>
          <w:rFonts w:ascii="Arial" w:hAnsi="Arial" w:cs="Arial"/>
          <w:color w:val="auto"/>
          <w:sz w:val="22"/>
        </w:rPr>
        <w:t>consistente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hanno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intrattenuto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rapporti</w:t>
      </w:r>
      <w:proofErr w:type="spellEnd"/>
      <w:r w:rsidRPr="00B84F43">
        <w:rPr>
          <w:rFonts w:ascii="Arial" w:hAnsi="Arial" w:cs="Arial"/>
          <w:color w:val="auto"/>
          <w:sz w:val="22"/>
        </w:rPr>
        <w:t xml:space="preserve"> con la Fondazione al fine di </w:t>
      </w:r>
      <w:proofErr w:type="spellStart"/>
      <w:r w:rsidRPr="00B84F43">
        <w:rPr>
          <w:rFonts w:ascii="Arial" w:hAnsi="Arial" w:cs="Arial"/>
          <w:color w:val="auto"/>
          <w:sz w:val="22"/>
        </w:rPr>
        <w:t>fidelizzare</w:t>
      </w:r>
      <w:proofErr w:type="spellEnd"/>
      <w:r w:rsidRPr="00B84F43">
        <w:rPr>
          <w:rFonts w:ascii="Arial" w:hAnsi="Arial" w:cs="Arial"/>
          <w:color w:val="auto"/>
          <w:sz w:val="22"/>
        </w:rPr>
        <w:t xml:space="preserve"> e </w:t>
      </w:r>
      <w:proofErr w:type="spellStart"/>
      <w:r w:rsidRPr="00B84F43">
        <w:rPr>
          <w:rFonts w:ascii="Arial" w:hAnsi="Arial" w:cs="Arial"/>
          <w:color w:val="auto"/>
          <w:sz w:val="22"/>
        </w:rPr>
        <w:t>consolidare</w:t>
      </w:r>
      <w:proofErr w:type="spellEnd"/>
      <w:r w:rsidRPr="00B84F43">
        <w:rPr>
          <w:rFonts w:ascii="Arial" w:hAnsi="Arial" w:cs="Arial"/>
          <w:color w:val="auto"/>
          <w:sz w:val="22"/>
        </w:rPr>
        <w:t xml:space="preserve"> le </w:t>
      </w:r>
      <w:proofErr w:type="spellStart"/>
      <w:r w:rsidRPr="00B84F43">
        <w:rPr>
          <w:rFonts w:ascii="Arial" w:hAnsi="Arial" w:cs="Arial"/>
          <w:color w:val="auto"/>
          <w:sz w:val="22"/>
        </w:rPr>
        <w:t>relazioni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già</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acquisite</w:t>
      </w:r>
      <w:proofErr w:type="spellEnd"/>
      <w:r w:rsidRPr="00B84F43">
        <w:rPr>
          <w:rFonts w:ascii="Arial" w:hAnsi="Arial" w:cs="Arial"/>
          <w:color w:val="auto"/>
          <w:sz w:val="22"/>
        </w:rPr>
        <w:t>;</w:t>
      </w:r>
    </w:p>
    <w:p w14:paraId="6985F26A" w14:textId="359FD295" w:rsidR="001E1F2F" w:rsidRPr="00B84F43" w:rsidRDefault="001E1F2F" w:rsidP="001E1F2F">
      <w:pPr>
        <w:pStyle w:val="Paragrafoelenco"/>
        <w:numPr>
          <w:ilvl w:val="0"/>
          <w:numId w:val="47"/>
        </w:numPr>
        <w:spacing w:after="0" w:line="240" w:lineRule="auto"/>
        <w:ind w:right="0"/>
        <w:contextualSpacing/>
        <w:rPr>
          <w:rFonts w:ascii="Arial" w:hAnsi="Arial" w:cs="Arial"/>
          <w:color w:val="auto"/>
          <w:sz w:val="22"/>
        </w:rPr>
      </w:pPr>
      <w:r w:rsidRPr="00B84F43">
        <w:rPr>
          <w:rFonts w:ascii="Arial" w:hAnsi="Arial" w:cs="Arial"/>
          <w:color w:val="auto"/>
          <w:sz w:val="22"/>
        </w:rPr>
        <w:t xml:space="preserve">in </w:t>
      </w:r>
      <w:proofErr w:type="spellStart"/>
      <w:r w:rsidRPr="00B84F43">
        <w:rPr>
          <w:rFonts w:ascii="Arial" w:hAnsi="Arial" w:cs="Arial"/>
          <w:color w:val="auto"/>
          <w:sz w:val="22"/>
        </w:rPr>
        <w:t>favore</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clienti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che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corrispondano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w:t>
      </w:r>
      <w:r w:rsidR="00355A2A" w:rsidRPr="00B84F43">
        <w:rPr>
          <w:rFonts w:ascii="Arial" w:hAnsi="Arial" w:cs="Arial"/>
          <w:color w:val="auto"/>
          <w:sz w:val="22"/>
        </w:rPr>
        <w:t>l</w:t>
      </w:r>
      <w:r w:rsidRPr="00B84F43">
        <w:rPr>
          <w:rFonts w:ascii="Arial" w:hAnsi="Arial" w:cs="Arial"/>
          <w:color w:val="auto"/>
          <w:sz w:val="22"/>
        </w:rPr>
        <w:t>la</w:t>
      </w:r>
      <w:proofErr w:type="spellEnd"/>
      <w:r w:rsidRPr="00B84F43">
        <w:rPr>
          <w:rFonts w:ascii="Arial" w:hAnsi="Arial" w:cs="Arial"/>
          <w:color w:val="auto"/>
          <w:sz w:val="22"/>
        </w:rPr>
        <w:t xml:space="preserve"> Fondazione </w:t>
      </w:r>
      <w:proofErr w:type="spellStart"/>
      <w:r w:rsidRPr="00B84F43">
        <w:rPr>
          <w:rFonts w:ascii="Arial" w:hAnsi="Arial" w:cs="Arial"/>
          <w:color w:val="auto"/>
          <w:sz w:val="22"/>
        </w:rPr>
        <w:t>significativi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corrispettivi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contrattuali</w:t>
      </w:r>
      <w:proofErr w:type="spellEnd"/>
      <w:r w:rsidRPr="00B84F43">
        <w:rPr>
          <w:rFonts w:ascii="Arial" w:hAnsi="Arial" w:cs="Arial"/>
          <w:color w:val="auto"/>
          <w:sz w:val="22"/>
        </w:rPr>
        <w:t xml:space="preserve">, al fine di non </w:t>
      </w:r>
      <w:proofErr w:type="spellStart"/>
      <w:r w:rsidRPr="00B84F43">
        <w:rPr>
          <w:rFonts w:ascii="Arial" w:hAnsi="Arial" w:cs="Arial"/>
          <w:color w:val="auto"/>
          <w:sz w:val="22"/>
        </w:rPr>
        <w:t>perdere</w:t>
      </w:r>
      <w:proofErr w:type="spellEnd"/>
      <w:r w:rsidRPr="00B84F43">
        <w:rPr>
          <w:rFonts w:ascii="Arial" w:hAnsi="Arial" w:cs="Arial"/>
          <w:color w:val="auto"/>
          <w:sz w:val="22"/>
        </w:rPr>
        <w:t xml:space="preserve"> la </w:t>
      </w:r>
      <w:proofErr w:type="spellStart"/>
      <w:r w:rsidRPr="00B84F43">
        <w:rPr>
          <w:rFonts w:ascii="Arial" w:hAnsi="Arial" w:cs="Arial"/>
          <w:color w:val="auto"/>
          <w:sz w:val="22"/>
        </w:rPr>
        <w:t>relazione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commerciale</w:t>
      </w:r>
      <w:proofErr w:type="spellEnd"/>
      <w:r w:rsidRPr="00B84F43">
        <w:rPr>
          <w:rFonts w:ascii="Arial" w:hAnsi="Arial" w:cs="Arial"/>
          <w:color w:val="auto"/>
          <w:sz w:val="22"/>
        </w:rPr>
        <w:t xml:space="preserve"> con </w:t>
      </w:r>
      <w:proofErr w:type="spellStart"/>
      <w:r w:rsidRPr="00B84F43">
        <w:rPr>
          <w:rFonts w:ascii="Arial" w:hAnsi="Arial" w:cs="Arial"/>
          <w:color w:val="auto"/>
          <w:sz w:val="22"/>
        </w:rPr>
        <w:t>questi</w:t>
      </w:r>
      <w:proofErr w:type="spellEnd"/>
      <w:r w:rsidRPr="00B84F43">
        <w:rPr>
          <w:rFonts w:ascii="Arial" w:hAnsi="Arial" w:cs="Arial"/>
          <w:color w:val="auto"/>
          <w:sz w:val="22"/>
        </w:rPr>
        <w:t>;</w:t>
      </w:r>
    </w:p>
    <w:p w14:paraId="52B1B87B" w14:textId="0199333D" w:rsidR="001E1F2F" w:rsidRPr="00B84F43" w:rsidRDefault="001E1F2F" w:rsidP="001E1F2F">
      <w:pPr>
        <w:pStyle w:val="Paragrafoelenco"/>
        <w:numPr>
          <w:ilvl w:val="0"/>
          <w:numId w:val="47"/>
        </w:numPr>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clienti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nei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confronti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quali</w:t>
      </w:r>
      <w:proofErr w:type="spellEnd"/>
      <w:r w:rsidRPr="00B84F43">
        <w:rPr>
          <w:rFonts w:ascii="Arial" w:hAnsi="Arial" w:cs="Arial"/>
          <w:color w:val="auto"/>
          <w:sz w:val="22"/>
        </w:rPr>
        <w:t xml:space="preserve"> la Fondazione </w:t>
      </w:r>
      <w:proofErr w:type="spellStart"/>
      <w:r w:rsidRPr="00B84F43">
        <w:rPr>
          <w:rFonts w:ascii="Arial" w:hAnsi="Arial" w:cs="Arial"/>
          <w:color w:val="auto"/>
          <w:sz w:val="22"/>
        </w:rPr>
        <w:t>abbia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commesso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alcuni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inadempimenti</w:t>
      </w:r>
      <w:proofErr w:type="spellEnd"/>
      <w:r w:rsidRPr="00B84F43">
        <w:rPr>
          <w:rFonts w:ascii="Arial" w:hAnsi="Arial" w:cs="Arial"/>
          <w:color w:val="auto"/>
          <w:sz w:val="22"/>
        </w:rPr>
        <w:t xml:space="preserve">, al fine di </w:t>
      </w:r>
      <w:proofErr w:type="spellStart"/>
      <w:r w:rsidRPr="00B84F43">
        <w:rPr>
          <w:rFonts w:ascii="Arial" w:hAnsi="Arial" w:cs="Arial"/>
          <w:color w:val="auto"/>
          <w:sz w:val="22"/>
        </w:rPr>
        <w:t>rifondere</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cliente</w:t>
      </w:r>
      <w:proofErr w:type="spellEnd"/>
      <w:r w:rsidRPr="00B84F43">
        <w:rPr>
          <w:rFonts w:ascii="Arial" w:hAnsi="Arial" w:cs="Arial"/>
          <w:color w:val="auto"/>
          <w:sz w:val="22"/>
        </w:rPr>
        <w:t xml:space="preserve"> per </w:t>
      </w:r>
      <w:proofErr w:type="spellStart"/>
      <w:r w:rsidRPr="00B84F43">
        <w:rPr>
          <w:rFonts w:ascii="Arial" w:hAnsi="Arial" w:cs="Arial"/>
          <w:color w:val="auto"/>
          <w:sz w:val="22"/>
        </w:rPr>
        <w: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disagi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patiti</w:t>
      </w:r>
      <w:proofErr w:type="spellEnd"/>
      <w:r w:rsidRPr="00B84F43">
        <w:rPr>
          <w:rFonts w:ascii="Arial" w:hAnsi="Arial" w:cs="Arial"/>
          <w:color w:val="auto"/>
          <w:sz w:val="22"/>
        </w:rPr>
        <w:t xml:space="preserve"> e </w:t>
      </w:r>
      <w:proofErr w:type="spellStart"/>
      <w:r w:rsidRPr="00B84F43">
        <w:rPr>
          <w:rFonts w:ascii="Arial" w:hAnsi="Arial" w:cs="Arial"/>
          <w:color w:val="auto"/>
          <w:sz w:val="22"/>
        </w:rPr>
        <w:t>riparare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agli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stessi</w:t>
      </w:r>
      <w:proofErr w:type="spellEnd"/>
      <w:r w:rsidRPr="00B84F43">
        <w:rPr>
          <w:rFonts w:ascii="Arial" w:hAnsi="Arial" w:cs="Arial"/>
          <w:color w:val="auto"/>
          <w:sz w:val="22"/>
        </w:rPr>
        <w:t xml:space="preserve">, in vista </w:t>
      </w:r>
      <w:proofErr w:type="spellStart"/>
      <w:r w:rsidRPr="00B84F43">
        <w:rPr>
          <w:rFonts w:ascii="Arial" w:hAnsi="Arial" w:cs="Arial"/>
          <w:color w:val="auto"/>
          <w:sz w:val="22"/>
        </w:rPr>
        <w:t>appunto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della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conservazione</w:t>
      </w:r>
      <w:proofErr w:type="spellEnd"/>
      <w:r w:rsidRPr="00B84F43">
        <w:rPr>
          <w:rFonts w:ascii="Arial" w:hAnsi="Arial" w:cs="Arial"/>
          <w:color w:val="auto"/>
          <w:sz w:val="22"/>
        </w:rPr>
        <w:t xml:space="preserve"> del </w:t>
      </w:r>
      <w:proofErr w:type="spellStart"/>
      <w:r w:rsidRPr="00B84F43">
        <w:rPr>
          <w:rFonts w:ascii="Arial" w:hAnsi="Arial" w:cs="Arial"/>
          <w:color w:val="auto"/>
          <w:sz w:val="22"/>
        </w:rPr>
        <w:t>rapporto</w:t>
      </w:r>
      <w:proofErr w:type="spellEnd"/>
      <w:r w:rsidRPr="00B84F43">
        <w:rPr>
          <w:rFonts w:ascii="Arial" w:hAnsi="Arial" w:cs="Arial"/>
          <w:color w:val="auto"/>
          <w:sz w:val="22"/>
        </w:rPr>
        <w:t>.</w:t>
      </w:r>
    </w:p>
    <w:p w14:paraId="06FF16B6" w14:textId="18C346D5" w:rsidR="001E1F2F" w:rsidRPr="00B84F43" w:rsidRDefault="001E1F2F" w:rsidP="001E1F2F">
      <w:pPr>
        <w:ind w:left="67"/>
        <w:rPr>
          <w:rFonts w:ascii="Arial" w:hAnsi="Arial" w:cs="Arial"/>
          <w:sz w:val="22"/>
          <w:szCs w:val="22"/>
        </w:rPr>
      </w:pPr>
      <w:r w:rsidRPr="00B84F43">
        <w:rPr>
          <w:rFonts w:ascii="Arial" w:hAnsi="Arial" w:cs="Arial"/>
          <w:sz w:val="22"/>
          <w:szCs w:val="22"/>
        </w:rPr>
        <w:t>Lo sconto praticato, in ogni caso, non deve risolversi in una perdita economica per la Fondazione ma deve, al limite, operare solo una diminuzione degli utili netti di fine esercizio da corrispondere ai soci.</w:t>
      </w:r>
    </w:p>
    <w:p w14:paraId="0316F74C" w14:textId="77777777" w:rsidR="001E1F2F" w:rsidRPr="00B84F43" w:rsidRDefault="001E1F2F" w:rsidP="001E1F2F">
      <w:pPr>
        <w:ind w:left="67"/>
        <w:rPr>
          <w:rFonts w:ascii="Arial" w:hAnsi="Arial" w:cs="Arial"/>
          <w:sz w:val="22"/>
          <w:szCs w:val="22"/>
        </w:rPr>
      </w:pPr>
      <w:r w:rsidRPr="00B84F43">
        <w:rPr>
          <w:rFonts w:ascii="Arial" w:hAnsi="Arial" w:cs="Arial"/>
          <w:sz w:val="22"/>
          <w:szCs w:val="22"/>
        </w:rPr>
        <w:lastRenderedPageBreak/>
        <w:t>Similmente deve essere gestita la politica della tolleranza nei confronti dei Clienti morosi: anche in tale ipotesi, può essere mostrata acquiescenza verso gli stessi, qualora tale condotta obbedisca a precise logiche commerciali.</w:t>
      </w:r>
    </w:p>
    <w:p w14:paraId="2319D469" w14:textId="77777777" w:rsidR="001E1F2F" w:rsidRPr="00B84F43" w:rsidRDefault="001E1F2F" w:rsidP="001E1F2F">
      <w:pPr>
        <w:ind w:left="67"/>
        <w:rPr>
          <w:rFonts w:ascii="Arial" w:hAnsi="Arial" w:cs="Arial"/>
          <w:sz w:val="22"/>
          <w:szCs w:val="22"/>
        </w:rPr>
      </w:pPr>
      <w:r w:rsidRPr="00B84F43">
        <w:rPr>
          <w:rFonts w:ascii="Arial" w:hAnsi="Arial" w:cs="Arial"/>
          <w:sz w:val="22"/>
          <w:szCs w:val="22"/>
        </w:rPr>
        <w:t xml:space="preserve">Potrà quindi essere mostrata tolleranza verso clienti morosi nei seguenti casi: </w:t>
      </w:r>
    </w:p>
    <w:p w14:paraId="30F683A9" w14:textId="5056E9D0" w:rsidR="001E1F2F" w:rsidRPr="00B84F43" w:rsidRDefault="001E1F2F" w:rsidP="001E1F2F">
      <w:pPr>
        <w:pStyle w:val="Paragrafoelenco"/>
        <w:numPr>
          <w:ilvl w:val="0"/>
          <w:numId w:val="48"/>
        </w:numPr>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nei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confronti</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Clienti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abituali</w:t>
      </w:r>
      <w:proofErr w:type="spellEnd"/>
      <w:r w:rsidRPr="00B84F43">
        <w:rPr>
          <w:rFonts w:ascii="Arial" w:hAnsi="Arial" w:cs="Arial"/>
          <w:color w:val="auto"/>
          <w:sz w:val="22"/>
        </w:rPr>
        <w:t xml:space="preserve"> o </w:t>
      </w:r>
      <w:proofErr w:type="spellStart"/>
      <w:r w:rsidRPr="00B84F43">
        <w:rPr>
          <w:rFonts w:ascii="Arial" w:hAnsi="Arial" w:cs="Arial"/>
          <w:color w:val="auto"/>
          <w:sz w:val="22"/>
        </w:rPr>
        <w:t>che</w:t>
      </w:r>
      <w:proofErr w:type="spellEnd"/>
      <w:r w:rsidRPr="00B84F43">
        <w:rPr>
          <w:rFonts w:ascii="Arial" w:hAnsi="Arial" w:cs="Arial"/>
          <w:color w:val="auto"/>
          <w:sz w:val="22"/>
        </w:rPr>
        <w:t xml:space="preserve"> in </w:t>
      </w:r>
      <w:proofErr w:type="spellStart"/>
      <w:r w:rsidRPr="00B84F43">
        <w:rPr>
          <w:rFonts w:ascii="Arial" w:hAnsi="Arial" w:cs="Arial"/>
          <w:color w:val="auto"/>
          <w:sz w:val="22"/>
        </w:rPr>
        <w:t>passato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abbiano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comunque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apportato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consistenti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guadagni</w:t>
      </w:r>
      <w:proofErr w:type="spellEnd"/>
      <w:r w:rsidRPr="00B84F43">
        <w:rPr>
          <w:rFonts w:ascii="Arial" w:hAnsi="Arial" w:cs="Arial"/>
          <w:color w:val="auto"/>
          <w:sz w:val="22"/>
        </w:rPr>
        <w:t xml:space="preserve"> a la Fondazione, </w:t>
      </w:r>
      <w:proofErr w:type="spellStart"/>
      <w:r w:rsidRPr="00B84F43">
        <w:rPr>
          <w:rFonts w:ascii="Arial" w:hAnsi="Arial" w:cs="Arial"/>
          <w:color w:val="auto"/>
          <w:sz w:val="22"/>
        </w:rPr>
        <w:t>qualora</w:t>
      </w:r>
      <w:proofErr w:type="spellEnd"/>
      <w:r w:rsidRPr="00B84F43">
        <w:rPr>
          <w:rFonts w:ascii="Arial" w:hAnsi="Arial" w:cs="Arial"/>
          <w:color w:val="auto"/>
          <w:sz w:val="22"/>
        </w:rPr>
        <w:t xml:space="preserve"> lo </w:t>
      </w:r>
      <w:proofErr w:type="spellStart"/>
      <w:r w:rsidRPr="00B84F43">
        <w:rPr>
          <w:rFonts w:ascii="Arial" w:hAnsi="Arial" w:cs="Arial"/>
          <w:color w:val="auto"/>
          <w:sz w:val="22"/>
        </w:rPr>
        <w:t>stato</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morosità</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profili</w:t>
      </w:r>
      <w:proofErr w:type="spellEnd"/>
      <w:r w:rsidRPr="00B84F43">
        <w:rPr>
          <w:rFonts w:ascii="Arial" w:hAnsi="Arial" w:cs="Arial"/>
          <w:color w:val="auto"/>
          <w:sz w:val="22"/>
        </w:rPr>
        <w:t xml:space="preserve"> come </w:t>
      </w:r>
      <w:proofErr w:type="spellStart"/>
      <w:r w:rsidRPr="00B84F43">
        <w:rPr>
          <w:rFonts w:ascii="Arial" w:hAnsi="Arial" w:cs="Arial"/>
          <w:color w:val="auto"/>
          <w:sz w:val="22"/>
        </w:rPr>
        <w:t>passeggero</w:t>
      </w:r>
      <w:proofErr w:type="spellEnd"/>
      <w:r w:rsidRPr="00B84F43">
        <w:rPr>
          <w:rFonts w:ascii="Arial" w:hAnsi="Arial" w:cs="Arial"/>
          <w:color w:val="auto"/>
          <w:sz w:val="22"/>
        </w:rPr>
        <w:t xml:space="preserve"> e </w:t>
      </w:r>
      <w:proofErr w:type="spellStart"/>
      <w:r w:rsidRPr="00B84F43">
        <w:rPr>
          <w:rFonts w:ascii="Arial" w:hAnsi="Arial" w:cs="Arial"/>
          <w:color w:val="auto"/>
          <w:sz w:val="22"/>
        </w:rPr>
        <w:t>permanga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l’interesse</w:t>
      </w:r>
      <w:proofErr w:type="spellEnd"/>
      <w:r w:rsidRPr="00B84F43">
        <w:rPr>
          <w:rFonts w:ascii="Arial" w:hAnsi="Arial" w:cs="Arial"/>
          <w:color w:val="auto"/>
          <w:sz w:val="22"/>
        </w:rPr>
        <w:t xml:space="preserve"> di la Fondazione a </w:t>
      </w:r>
      <w:proofErr w:type="spellStart"/>
      <w:r w:rsidRPr="00B84F43">
        <w:rPr>
          <w:rFonts w:ascii="Arial" w:hAnsi="Arial" w:cs="Arial"/>
          <w:color w:val="auto"/>
          <w:sz w:val="22"/>
        </w:rPr>
        <w:t>conservare</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rapporto</w:t>
      </w:r>
      <w:proofErr w:type="spellEnd"/>
      <w:r w:rsidRPr="00B84F43">
        <w:rPr>
          <w:rFonts w:ascii="Arial" w:hAnsi="Arial" w:cs="Arial"/>
          <w:color w:val="auto"/>
          <w:sz w:val="22"/>
        </w:rPr>
        <w:t xml:space="preserve"> con </w:t>
      </w:r>
      <w:proofErr w:type="spellStart"/>
      <w:r w:rsidRPr="00B84F43">
        <w:rPr>
          <w:rFonts w:ascii="Arial" w:hAnsi="Arial" w:cs="Arial"/>
          <w:color w:val="auto"/>
          <w:sz w:val="22"/>
        </w:rPr>
        <w:t>detto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Cliente</w:t>
      </w:r>
      <w:proofErr w:type="spellEnd"/>
      <w:r w:rsidRPr="00B84F43">
        <w:rPr>
          <w:rFonts w:ascii="Arial" w:hAnsi="Arial" w:cs="Arial"/>
          <w:color w:val="auto"/>
          <w:sz w:val="22"/>
        </w:rPr>
        <w:t>;</w:t>
      </w:r>
    </w:p>
    <w:p w14:paraId="7C25A7C2" w14:textId="1A6D0852" w:rsidR="001E1F2F" w:rsidRPr="00B84F43" w:rsidRDefault="001E1F2F" w:rsidP="001E1F2F">
      <w:pPr>
        <w:pStyle w:val="Paragrafoelenco"/>
        <w:numPr>
          <w:ilvl w:val="0"/>
          <w:numId w:val="48"/>
        </w:numPr>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qualora</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Cliente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fornisca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idonee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garanzie</w:t>
      </w:r>
      <w:proofErr w:type="spellEnd"/>
      <w:r w:rsidRPr="00B84F43">
        <w:rPr>
          <w:rFonts w:ascii="Arial" w:hAnsi="Arial" w:cs="Arial"/>
          <w:color w:val="auto"/>
          <w:sz w:val="22"/>
        </w:rPr>
        <w:t xml:space="preserve"> (ad </w:t>
      </w:r>
      <w:proofErr w:type="spellStart"/>
      <w:r w:rsidRPr="00B84F43">
        <w:rPr>
          <w:rFonts w:ascii="Arial" w:hAnsi="Arial" w:cs="Arial"/>
          <w:color w:val="auto"/>
          <w:sz w:val="22"/>
        </w:rPr>
        <w:t>esempio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fideiussioni</w:t>
      </w:r>
      <w:proofErr w:type="spellEnd"/>
      <w:r w:rsidRPr="00B84F43">
        <w:rPr>
          <w:rFonts w:ascii="Arial" w:hAnsi="Arial" w:cs="Arial"/>
          <w:color w:val="auto"/>
          <w:sz w:val="22"/>
        </w:rPr>
        <w:t xml:space="preserve">) per il </w:t>
      </w:r>
      <w:proofErr w:type="spellStart"/>
      <w:r w:rsidRPr="00B84F43">
        <w:rPr>
          <w:rFonts w:ascii="Arial" w:hAnsi="Arial" w:cs="Arial"/>
          <w:color w:val="auto"/>
          <w:sz w:val="22"/>
        </w:rPr>
        <w:t>credito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vantato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nei</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lui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confronti</w:t>
      </w:r>
      <w:proofErr w:type="spellEnd"/>
      <w:r w:rsidRPr="00B84F43">
        <w:rPr>
          <w:rFonts w:ascii="Arial" w:hAnsi="Arial" w:cs="Arial"/>
          <w:color w:val="auto"/>
          <w:sz w:val="22"/>
        </w:rPr>
        <w:t xml:space="preserve"> da la Fondazione;</w:t>
      </w:r>
    </w:p>
    <w:p w14:paraId="4BA1B49D" w14:textId="638EE195" w:rsidR="001E1F2F" w:rsidRPr="00B84F43" w:rsidRDefault="001E1F2F" w:rsidP="001E1F2F">
      <w:pPr>
        <w:pStyle w:val="Paragrafoelenco"/>
        <w:numPr>
          <w:ilvl w:val="0"/>
          <w:numId w:val="48"/>
        </w:numPr>
        <w:spacing w:after="0" w:line="240" w:lineRule="auto"/>
        <w:ind w:right="0"/>
        <w:contextualSpacing/>
        <w:rPr>
          <w:rFonts w:ascii="Arial" w:hAnsi="Arial" w:cs="Arial"/>
          <w:color w:val="auto"/>
          <w:sz w:val="22"/>
        </w:rPr>
      </w:pPr>
      <w:r w:rsidRPr="00B84F43">
        <w:rPr>
          <w:rFonts w:ascii="Arial" w:hAnsi="Arial" w:cs="Arial"/>
          <w:color w:val="auto"/>
          <w:sz w:val="22"/>
        </w:rPr>
        <w:t xml:space="preserve">in </w:t>
      </w:r>
      <w:proofErr w:type="spellStart"/>
      <w:r w:rsidRPr="00B84F43">
        <w:rPr>
          <w:rFonts w:ascii="Arial" w:hAnsi="Arial" w:cs="Arial"/>
          <w:color w:val="auto"/>
          <w:sz w:val="22"/>
        </w:rPr>
        <w:t>caso</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inadempimenti</w:t>
      </w:r>
      <w:proofErr w:type="spellEnd"/>
      <w:r w:rsidRPr="00B84F43">
        <w:rPr>
          <w:rFonts w:ascii="Arial" w:hAnsi="Arial" w:cs="Arial"/>
          <w:color w:val="auto"/>
          <w:sz w:val="22"/>
        </w:rPr>
        <w:t xml:space="preserve"> di poco </w:t>
      </w:r>
      <w:proofErr w:type="spellStart"/>
      <w:r w:rsidRPr="00B84F43">
        <w:rPr>
          <w:rFonts w:ascii="Arial" w:hAnsi="Arial" w:cs="Arial"/>
          <w:color w:val="auto"/>
          <w:sz w:val="22"/>
        </w:rPr>
        <w:t>conto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trascurabili</w:t>
      </w:r>
      <w:proofErr w:type="spellEnd"/>
      <w:r w:rsidRPr="00B84F43">
        <w:rPr>
          <w:rFonts w:ascii="Arial" w:hAnsi="Arial" w:cs="Arial"/>
          <w:color w:val="auto"/>
          <w:sz w:val="22"/>
        </w:rPr>
        <w:t xml:space="preserve"> rispetto ai </w:t>
      </w:r>
      <w:proofErr w:type="spellStart"/>
      <w:r w:rsidRPr="00B84F43">
        <w:rPr>
          <w:rFonts w:ascii="Arial" w:hAnsi="Arial" w:cs="Arial"/>
          <w:color w:val="auto"/>
          <w:sz w:val="22"/>
        </w:rPr>
        <w:t>vantaggi</w:t>
      </w:r>
      <w:proofErr w:type="spellEnd"/>
      <w:r w:rsidRPr="00B84F43">
        <w:rPr>
          <w:rFonts w:ascii="Arial" w:hAnsi="Arial" w:cs="Arial"/>
          <w:color w:val="auto"/>
          <w:sz w:val="22"/>
        </w:rPr>
        <w:t xml:space="preserve"> economici </w:t>
      </w:r>
      <w:proofErr w:type="spellStart"/>
      <w:r w:rsidRPr="00B84F43">
        <w:rPr>
          <w:rFonts w:ascii="Arial" w:hAnsi="Arial" w:cs="Arial"/>
          <w:color w:val="auto"/>
          <w:sz w:val="22"/>
        </w:rPr>
        <w:t>che</w:t>
      </w:r>
      <w:proofErr w:type="spellEnd"/>
      <w:r w:rsidRPr="00B84F43">
        <w:rPr>
          <w:rFonts w:ascii="Arial" w:hAnsi="Arial" w:cs="Arial"/>
          <w:color w:val="auto"/>
          <w:sz w:val="22"/>
        </w:rPr>
        <w:t xml:space="preserve"> la Fondazione </w:t>
      </w:r>
      <w:proofErr w:type="spellStart"/>
      <w:r w:rsidRPr="00B84F43">
        <w:rPr>
          <w:rFonts w:ascii="Arial" w:hAnsi="Arial" w:cs="Arial"/>
          <w:color w:val="auto"/>
          <w:sz w:val="22"/>
        </w:rPr>
        <w:t>trae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dalla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prosecuzione</w:t>
      </w:r>
      <w:proofErr w:type="spellEnd"/>
      <w:r w:rsidRPr="00B84F43">
        <w:rPr>
          <w:rFonts w:ascii="Arial" w:hAnsi="Arial" w:cs="Arial"/>
          <w:color w:val="auto"/>
          <w:sz w:val="22"/>
        </w:rPr>
        <w:t xml:space="preserve"> del </w:t>
      </w:r>
      <w:proofErr w:type="spellStart"/>
      <w:r w:rsidRPr="00B84F43">
        <w:rPr>
          <w:rFonts w:ascii="Arial" w:hAnsi="Arial" w:cs="Arial"/>
          <w:color w:val="auto"/>
          <w:sz w:val="22"/>
        </w:rPr>
        <w:t>rapporto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continuativo</w:t>
      </w:r>
      <w:proofErr w:type="spellEnd"/>
      <w:r w:rsidRPr="00B84F43">
        <w:rPr>
          <w:rFonts w:ascii="Arial" w:hAnsi="Arial" w:cs="Arial"/>
          <w:color w:val="auto"/>
          <w:sz w:val="22"/>
        </w:rPr>
        <w:t xml:space="preserve"> con il </w:t>
      </w:r>
      <w:proofErr w:type="spellStart"/>
      <w:r w:rsidRPr="00B84F43">
        <w:rPr>
          <w:rFonts w:ascii="Arial" w:hAnsi="Arial" w:cs="Arial"/>
          <w:color w:val="auto"/>
          <w:sz w:val="22"/>
        </w:rPr>
        <w:t>Cliente</w:t>
      </w:r>
      <w:proofErr w:type="spellEnd"/>
      <w:r w:rsidRPr="00B84F43">
        <w:rPr>
          <w:rFonts w:ascii="Arial" w:hAnsi="Arial" w:cs="Arial"/>
          <w:color w:val="auto"/>
          <w:sz w:val="22"/>
        </w:rPr>
        <w:t>;</w:t>
      </w:r>
    </w:p>
    <w:p w14:paraId="159ABDAF" w14:textId="399373FE" w:rsidR="001E1F2F" w:rsidRPr="00B84F43" w:rsidRDefault="001E1F2F" w:rsidP="001E1F2F">
      <w:pPr>
        <w:pStyle w:val="Paragrafoelenco"/>
        <w:numPr>
          <w:ilvl w:val="0"/>
          <w:numId w:val="48"/>
        </w:numPr>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tolleranza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mostrata</w:t>
      </w:r>
      <w:proofErr w:type="spellEnd"/>
      <w:r w:rsidRPr="00B84F43">
        <w:rPr>
          <w:rFonts w:ascii="Arial" w:hAnsi="Arial" w:cs="Arial"/>
          <w:color w:val="auto"/>
          <w:sz w:val="22"/>
        </w:rPr>
        <w:t xml:space="preserve"> come forma di </w:t>
      </w:r>
      <w:proofErr w:type="spellStart"/>
      <w:r w:rsidRPr="00B84F43">
        <w:rPr>
          <w:rFonts w:ascii="Arial" w:hAnsi="Arial" w:cs="Arial"/>
          <w:color w:val="auto"/>
          <w:sz w:val="22"/>
        </w:rPr>
        <w:t>riparazione</w:t>
      </w:r>
      <w:proofErr w:type="spellEnd"/>
      <w:r w:rsidRPr="00B84F43">
        <w:rPr>
          <w:rFonts w:ascii="Arial" w:hAnsi="Arial" w:cs="Arial"/>
          <w:color w:val="auto"/>
          <w:sz w:val="22"/>
        </w:rPr>
        <w:t xml:space="preserve"> per </w:t>
      </w:r>
      <w:proofErr w:type="spellStart"/>
      <w:r w:rsidRPr="00B84F43">
        <w:rPr>
          <w:rFonts w:ascii="Arial" w:hAnsi="Arial" w:cs="Arial"/>
          <w:color w:val="auto"/>
          <w:sz w:val="22"/>
        </w:rPr>
        <w:t>inadempimenti</w:t>
      </w:r>
      <w:proofErr w:type="spellEnd"/>
      <w:r w:rsidRPr="00B84F43">
        <w:rPr>
          <w:rFonts w:ascii="Arial" w:hAnsi="Arial" w:cs="Arial"/>
          <w:color w:val="auto"/>
          <w:sz w:val="22"/>
        </w:rPr>
        <w:t xml:space="preserve"> di cui la Fondazione </w:t>
      </w:r>
      <w:proofErr w:type="spellStart"/>
      <w:r w:rsidRPr="00B84F43">
        <w:rPr>
          <w:rFonts w:ascii="Arial" w:hAnsi="Arial" w:cs="Arial"/>
          <w:color w:val="auto"/>
          <w:sz w:val="22"/>
        </w:rPr>
        <w:t>si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sia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resa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responsabile</w:t>
      </w:r>
      <w:proofErr w:type="spellEnd"/>
      <w:r w:rsidRPr="00B84F43">
        <w:rPr>
          <w:rFonts w:ascii="Arial" w:hAnsi="Arial" w:cs="Arial"/>
          <w:color w:val="auto"/>
          <w:sz w:val="22"/>
        </w:rPr>
        <w:t xml:space="preserve"> in </w:t>
      </w:r>
      <w:proofErr w:type="spellStart"/>
      <w:r w:rsidRPr="00B84F43">
        <w:rPr>
          <w:rFonts w:ascii="Arial" w:hAnsi="Arial" w:cs="Arial"/>
          <w:color w:val="auto"/>
          <w:sz w:val="22"/>
        </w:rPr>
        <w:t>passato</w:t>
      </w:r>
      <w:proofErr w:type="spellEnd"/>
      <w:r w:rsidRPr="00B84F43">
        <w:rPr>
          <w:rFonts w:ascii="Arial" w:hAnsi="Arial" w:cs="Arial"/>
          <w:color w:val="auto"/>
          <w:sz w:val="22"/>
        </w:rPr>
        <w:t xml:space="preserve"> verso il </w:t>
      </w:r>
      <w:proofErr w:type="spellStart"/>
      <w:r w:rsidRPr="00B84F43">
        <w:rPr>
          <w:rFonts w:ascii="Arial" w:hAnsi="Arial" w:cs="Arial"/>
          <w:color w:val="auto"/>
          <w:sz w:val="22"/>
        </w:rPr>
        <w:t>Cliente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moroso</w:t>
      </w:r>
      <w:proofErr w:type="spellEnd"/>
      <w:r w:rsidRPr="00B84F43">
        <w:rPr>
          <w:rFonts w:ascii="Arial" w:hAnsi="Arial" w:cs="Arial"/>
          <w:color w:val="auto"/>
          <w:sz w:val="22"/>
        </w:rPr>
        <w:t xml:space="preserve">, al fine di </w:t>
      </w:r>
      <w:proofErr w:type="spellStart"/>
      <w:r w:rsidRPr="00B84F43">
        <w:rPr>
          <w:rFonts w:ascii="Arial" w:hAnsi="Arial" w:cs="Arial"/>
          <w:color w:val="auto"/>
          <w:sz w:val="22"/>
        </w:rPr>
        <w:t>conservare</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rapporto</w:t>
      </w:r>
      <w:proofErr w:type="spellEnd"/>
      <w:r w:rsidRPr="00B84F43">
        <w:rPr>
          <w:rFonts w:ascii="Arial" w:hAnsi="Arial" w:cs="Arial"/>
          <w:color w:val="auto"/>
          <w:sz w:val="22"/>
        </w:rPr>
        <w:t xml:space="preserve"> con lo </w:t>
      </w:r>
      <w:proofErr w:type="spellStart"/>
      <w:r w:rsidRPr="00B84F43">
        <w:rPr>
          <w:rFonts w:ascii="Arial" w:hAnsi="Arial" w:cs="Arial"/>
          <w:color w:val="auto"/>
          <w:sz w:val="22"/>
        </w:rPr>
        <w:t>stesso</w:t>
      </w:r>
      <w:proofErr w:type="spellEnd"/>
    </w:p>
    <w:p w14:paraId="6C6BA376" w14:textId="77777777" w:rsidR="001E1F2F" w:rsidRPr="00B84F43" w:rsidRDefault="001E1F2F" w:rsidP="001E1F2F">
      <w:pPr>
        <w:ind w:left="67"/>
        <w:rPr>
          <w:rFonts w:ascii="Arial" w:hAnsi="Arial" w:cs="Arial"/>
          <w:sz w:val="22"/>
          <w:szCs w:val="22"/>
        </w:rPr>
      </w:pPr>
      <w:r w:rsidRPr="00B84F43">
        <w:rPr>
          <w:rFonts w:ascii="Arial" w:hAnsi="Arial" w:cs="Arial"/>
          <w:sz w:val="22"/>
          <w:szCs w:val="22"/>
        </w:rPr>
        <w:t>In ogni caso, eventuali tolleranze sui ritardi non potranno comportare la rinuncia definitiva al credito, il quale, perdurando lo stato di sofferenza del debitore, dovrà essere azionato nei termini di Legge.</w:t>
      </w:r>
    </w:p>
    <w:p w14:paraId="786ACB3E" w14:textId="77777777" w:rsidR="001E1F2F" w:rsidRPr="00B84F43" w:rsidRDefault="001E1F2F" w:rsidP="001E1F2F">
      <w:pPr>
        <w:ind w:left="67"/>
        <w:rPr>
          <w:rFonts w:ascii="Arial" w:hAnsi="Arial" w:cs="Arial"/>
          <w:sz w:val="22"/>
          <w:szCs w:val="22"/>
        </w:rPr>
      </w:pPr>
      <w:r w:rsidRPr="00B84F43">
        <w:rPr>
          <w:rFonts w:ascii="Arial" w:hAnsi="Arial" w:cs="Arial"/>
          <w:sz w:val="22"/>
          <w:szCs w:val="22"/>
        </w:rPr>
        <w:t>La razionale gestione dei profili di criticità nei rapporti con i Clienti, ispirata unicamente a ragioni di carattere aziendalistico ed economico, permettere di prevenire il rischio che eventuali tolleranze e/o rinunce al credito possano celare fenomeni di corruzione.</w:t>
      </w:r>
    </w:p>
    <w:p w14:paraId="34040096" w14:textId="3C0E11A3" w:rsidR="001E1F2F" w:rsidRPr="00B84F43" w:rsidRDefault="001E1F2F" w:rsidP="001E1F2F">
      <w:pPr>
        <w:ind w:left="67"/>
        <w:rPr>
          <w:rFonts w:ascii="Arial" w:hAnsi="Arial" w:cs="Arial"/>
          <w:sz w:val="22"/>
          <w:szCs w:val="22"/>
        </w:rPr>
      </w:pPr>
      <w:r w:rsidRPr="00B84F43">
        <w:rPr>
          <w:rFonts w:ascii="Arial" w:hAnsi="Arial" w:cs="Arial"/>
          <w:sz w:val="22"/>
          <w:szCs w:val="22"/>
        </w:rPr>
        <w:t>Per potenziare questo sistema di prevenzione, è del pari utile che l’esercente la Funzione Dirigente (Presidente del Cda) e l’esercente quella Amministrativo/gestionale (</w:t>
      </w:r>
      <w:r w:rsidR="00355A2A" w:rsidRPr="00B84F43">
        <w:rPr>
          <w:rFonts w:ascii="Arial" w:hAnsi="Arial" w:cs="Arial"/>
          <w:sz w:val="22"/>
          <w:szCs w:val="22"/>
        </w:rPr>
        <w:t xml:space="preserve">Responsabile Affari Generale e Legali/Responsabile Amministrativo facente funzioni) </w:t>
      </w:r>
      <w:r w:rsidRPr="00B84F43">
        <w:rPr>
          <w:rFonts w:ascii="Arial" w:hAnsi="Arial" w:cs="Arial"/>
          <w:sz w:val="22"/>
          <w:szCs w:val="22"/>
        </w:rPr>
        <w:t>si informino vicendevolmente in ordine a sconti e/o tolleranze mostrate a clienti, di guisa che tali evenienze non costituiscano patrimonio conoscitivo di un solo soggetto.</w:t>
      </w:r>
    </w:p>
    <w:p w14:paraId="18974619" w14:textId="77777777" w:rsidR="001E1F2F" w:rsidRPr="00B84F43" w:rsidRDefault="001E1F2F" w:rsidP="001E1F2F">
      <w:pPr>
        <w:ind w:left="67"/>
        <w:rPr>
          <w:rFonts w:ascii="Arial" w:hAnsi="Arial" w:cs="Arial"/>
          <w:sz w:val="22"/>
          <w:szCs w:val="22"/>
        </w:rPr>
      </w:pPr>
      <w:r w:rsidRPr="00B84F43">
        <w:rPr>
          <w:rFonts w:ascii="Arial" w:hAnsi="Arial" w:cs="Arial"/>
          <w:sz w:val="22"/>
          <w:szCs w:val="22"/>
        </w:rPr>
        <w:t>Le regole di condotta sopra evidenziate, quindi, permettono di prevenire il rischio dei reati di corruzione/concussione per induzione evitando la formazione di fondi neri, da impiegare come genere di baratto col Pubblico Impiegato, e cercando di impedire che si possa ricorrere ad altri stratagemmi per conquistarne i favori.</w:t>
      </w:r>
    </w:p>
    <w:p w14:paraId="5FDEA1DD" w14:textId="77777777" w:rsidR="00E02A10" w:rsidRDefault="001E1F2F" w:rsidP="00E02A10">
      <w:pPr>
        <w:ind w:left="67"/>
        <w:rPr>
          <w:rFonts w:ascii="Arial" w:hAnsi="Arial" w:cs="Arial"/>
          <w:sz w:val="22"/>
          <w:szCs w:val="22"/>
        </w:rPr>
      </w:pPr>
      <w:r w:rsidRPr="00B84F43">
        <w:rPr>
          <w:rFonts w:ascii="Arial" w:hAnsi="Arial" w:cs="Arial"/>
          <w:sz w:val="22"/>
          <w:szCs w:val="22"/>
        </w:rPr>
        <w:t>La Fondazione non può comunque accettare pagamenti in contanti da parte di Clienti, come corrispettivo di un rapporto contrattuale o pagamento di penali o danni.</w:t>
      </w:r>
    </w:p>
    <w:p w14:paraId="589162DA" w14:textId="14962A3A" w:rsidR="001E1F2F" w:rsidRPr="00B84F43" w:rsidRDefault="001E1F2F" w:rsidP="00E02A10">
      <w:pPr>
        <w:ind w:left="67"/>
        <w:rPr>
          <w:b/>
          <w:bCs/>
          <w:i/>
          <w:iCs/>
          <w:sz w:val="22"/>
          <w:szCs w:val="22"/>
          <w:u w:val="single"/>
        </w:rPr>
      </w:pPr>
      <w:r w:rsidRPr="00B84F43">
        <w:rPr>
          <w:b/>
          <w:bCs/>
          <w:i/>
          <w:iCs/>
          <w:sz w:val="22"/>
          <w:szCs w:val="22"/>
          <w:u w:val="single"/>
        </w:rPr>
        <w:t>Gestione dei rapporti con gli enti privati (società, consorzi, associazioni, fondazioni</w:t>
      </w:r>
      <w:proofErr w:type="gramStart"/>
      <w:r w:rsidRPr="00B84F43">
        <w:rPr>
          <w:b/>
          <w:bCs/>
          <w:i/>
          <w:iCs/>
          <w:sz w:val="22"/>
          <w:szCs w:val="22"/>
          <w:u w:val="single"/>
        </w:rPr>
        <w:t>),i</w:t>
      </w:r>
      <w:proofErr w:type="gramEnd"/>
      <w:r w:rsidRPr="00B84F43">
        <w:rPr>
          <w:b/>
          <w:bCs/>
          <w:i/>
          <w:iCs/>
          <w:sz w:val="22"/>
          <w:szCs w:val="22"/>
          <w:u w:val="single"/>
        </w:rPr>
        <w:t xml:space="preserve"> partner commerciali e finanziari, gli operatori commerciali</w:t>
      </w:r>
    </w:p>
    <w:p w14:paraId="5C8A355D" w14:textId="36AD0D23" w:rsidR="001E1F2F" w:rsidRPr="00B84F43" w:rsidRDefault="001E1F2F" w:rsidP="001E1F2F">
      <w:pPr>
        <w:ind w:left="0"/>
        <w:rPr>
          <w:rFonts w:ascii="Arial" w:hAnsi="Arial" w:cs="Arial"/>
          <w:sz w:val="22"/>
          <w:szCs w:val="22"/>
        </w:rPr>
      </w:pPr>
      <w:r w:rsidRPr="00B84F43">
        <w:rPr>
          <w:rFonts w:ascii="Arial" w:hAnsi="Arial" w:cs="Arial"/>
          <w:sz w:val="22"/>
          <w:szCs w:val="22"/>
        </w:rPr>
        <w:t>La gestione dei rapporti con gli enti privati (società, consorzi, associazioni, fondazioni</w:t>
      </w:r>
      <w:proofErr w:type="gramStart"/>
      <w:r w:rsidRPr="00B84F43">
        <w:rPr>
          <w:rFonts w:ascii="Arial" w:hAnsi="Arial" w:cs="Arial"/>
          <w:sz w:val="22"/>
          <w:szCs w:val="22"/>
        </w:rPr>
        <w:t>),i</w:t>
      </w:r>
      <w:proofErr w:type="gramEnd"/>
      <w:r w:rsidRPr="00B84F43">
        <w:rPr>
          <w:rFonts w:ascii="Arial" w:hAnsi="Arial" w:cs="Arial"/>
          <w:sz w:val="22"/>
          <w:szCs w:val="22"/>
        </w:rPr>
        <w:t xml:space="preserve"> partner commerciali e finanziari, gli operatori commerciali da parte del consulente pubblico ufficiale che opera in nome e per conto della Fondazione deve avvenire nel rispetto il principio generale di buona fede e con la diligenza ordinaria, e nel rispetto delle disposizioni di legge vigenti e dei principi espressi dal Codice Etico.</w:t>
      </w:r>
    </w:p>
    <w:p w14:paraId="3D2E0767" w14:textId="77777777" w:rsidR="001E1F2F" w:rsidRPr="00B84F43" w:rsidRDefault="001E1F2F" w:rsidP="001E1F2F">
      <w:pPr>
        <w:ind w:left="0"/>
        <w:rPr>
          <w:rFonts w:ascii="Arial" w:hAnsi="Arial" w:cs="Arial"/>
          <w:sz w:val="22"/>
          <w:szCs w:val="22"/>
        </w:rPr>
      </w:pPr>
    </w:p>
    <w:p w14:paraId="29DED35C" w14:textId="6246B023" w:rsidR="001E1F2F" w:rsidRPr="00B84F43" w:rsidRDefault="001E1F2F" w:rsidP="001E1F2F">
      <w:pPr>
        <w:ind w:left="0"/>
        <w:rPr>
          <w:rFonts w:ascii="Arial" w:hAnsi="Arial" w:cs="Arial"/>
          <w:sz w:val="22"/>
          <w:szCs w:val="22"/>
        </w:rPr>
      </w:pPr>
      <w:r w:rsidRPr="00B84F43">
        <w:rPr>
          <w:rFonts w:ascii="Arial" w:hAnsi="Arial" w:cs="Arial"/>
          <w:sz w:val="22"/>
          <w:szCs w:val="22"/>
        </w:rPr>
        <w:t>Ai fini della prevenzione dei reati di cui al d.lgs. 231/01, il consulente pubblico ufficiale che opera in nome e per conto della Fondazione deve:</w:t>
      </w:r>
    </w:p>
    <w:p w14:paraId="645F3B33" w14:textId="77777777" w:rsidR="001E1F2F" w:rsidRPr="00B84F43" w:rsidRDefault="001E1F2F" w:rsidP="001E1F2F">
      <w:pPr>
        <w:pStyle w:val="Paragrafoelenco"/>
        <w:numPr>
          <w:ilvl w:val="0"/>
          <w:numId w:val="44"/>
        </w:numPr>
        <w:autoSpaceDE w:val="0"/>
        <w:autoSpaceDN w:val="0"/>
        <w:adjustRightInd w:val="0"/>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provvedere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alla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sottoscrizione</w:t>
      </w:r>
      <w:proofErr w:type="spellEnd"/>
      <w:r w:rsidRPr="00B84F43">
        <w:rPr>
          <w:rFonts w:ascii="Arial" w:hAnsi="Arial" w:cs="Arial"/>
          <w:color w:val="auto"/>
          <w:sz w:val="22"/>
        </w:rPr>
        <w:t xml:space="preserve"> del </w:t>
      </w:r>
      <w:proofErr w:type="spellStart"/>
      <w:r w:rsidRPr="00B84F43">
        <w:rPr>
          <w:rFonts w:ascii="Arial" w:hAnsi="Arial" w:cs="Arial"/>
          <w:color w:val="auto"/>
          <w:sz w:val="22"/>
        </w:rPr>
        <w:t>contratto</w:t>
      </w:r>
      <w:proofErr w:type="spellEnd"/>
      <w:r w:rsidRPr="00B84F43">
        <w:rPr>
          <w:rFonts w:ascii="Arial" w:hAnsi="Arial" w:cs="Arial"/>
          <w:color w:val="auto"/>
          <w:sz w:val="22"/>
        </w:rPr>
        <w:t>/</w:t>
      </w:r>
      <w:proofErr w:type="spellStart"/>
      <w:r w:rsidRPr="00B84F43">
        <w:rPr>
          <w:rFonts w:ascii="Arial" w:hAnsi="Arial" w:cs="Arial"/>
          <w:color w:val="auto"/>
          <w:sz w:val="22"/>
        </w:rPr>
        <w:t>ordine</w:t>
      </w:r>
      <w:proofErr w:type="spellEnd"/>
      <w:r w:rsidRPr="00B84F43">
        <w:rPr>
          <w:rFonts w:ascii="Arial" w:hAnsi="Arial" w:cs="Arial"/>
          <w:color w:val="auto"/>
          <w:sz w:val="22"/>
        </w:rPr>
        <w:t xml:space="preserve"> con </w:t>
      </w:r>
      <w:proofErr w:type="spellStart"/>
      <w:r w:rsidRPr="00B84F43">
        <w:rPr>
          <w:rFonts w:ascii="Arial" w:hAnsi="Arial" w:cs="Arial"/>
          <w:color w:val="auto"/>
          <w:sz w:val="22"/>
        </w:rPr>
        <w:t>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clienti</w:t>
      </w:r>
      <w:proofErr w:type="spellEnd"/>
      <w:r w:rsidRPr="00B84F43">
        <w:rPr>
          <w:rFonts w:ascii="Arial" w:hAnsi="Arial" w:cs="Arial"/>
          <w:color w:val="auto"/>
          <w:sz w:val="22"/>
        </w:rPr>
        <w:t xml:space="preserve">, le </w:t>
      </w:r>
      <w:proofErr w:type="spellStart"/>
      <w:r w:rsidRPr="00B84F43">
        <w:rPr>
          <w:rFonts w:ascii="Arial" w:hAnsi="Arial" w:cs="Arial"/>
          <w:color w:val="auto"/>
          <w:sz w:val="22"/>
          <w:lang w:eastAsia="it-IT"/>
        </w:rPr>
        <w:t>controparti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contrattuali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rPr>
        <w:t>gli</w:t>
      </w:r>
      <w:proofErr w:type="spellEnd"/>
      <w:r w:rsidRPr="00B84F43">
        <w:rPr>
          <w:rFonts w:ascii="Arial" w:hAnsi="Arial" w:cs="Arial"/>
          <w:color w:val="auto"/>
          <w:sz w:val="22"/>
        </w:rPr>
        <w:t xml:space="preserve"> </w:t>
      </w:r>
      <w:proofErr w:type="spellStart"/>
      <w:r w:rsidRPr="00B84F43">
        <w:rPr>
          <w:rFonts w:ascii="Arial" w:hAnsi="Arial" w:cs="Arial"/>
          <w:color w:val="auto"/>
          <w:sz w:val="22"/>
          <w:lang w:eastAsia="it-IT"/>
        </w:rPr>
        <w:t>enti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privati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società</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consorzi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associazioni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fondazioni</w:t>
      </w:r>
      <w:proofErr w:type="spellEnd"/>
      <w:proofErr w:type="gramStart"/>
      <w:r w:rsidRPr="00B84F43">
        <w:rPr>
          <w:rFonts w:ascii="Arial" w:hAnsi="Arial" w:cs="Arial"/>
          <w:color w:val="auto"/>
          <w:sz w:val="22"/>
          <w:lang w:eastAsia="it-IT"/>
        </w:rPr>
        <w:t>),</w:t>
      </w:r>
      <w:proofErr w:type="spellStart"/>
      <w:r w:rsidRPr="00B84F43">
        <w:rPr>
          <w:rFonts w:ascii="Arial" w:hAnsi="Arial" w:cs="Arial"/>
          <w:color w:val="auto"/>
          <w:sz w:val="22"/>
        </w:rPr>
        <w:t>i</w:t>
      </w:r>
      <w:proofErr w:type="spellEnd"/>
      <w:proofErr w:type="gramEnd"/>
      <w:r w:rsidRPr="00B84F43">
        <w:rPr>
          <w:rFonts w:ascii="Arial" w:hAnsi="Arial" w:cs="Arial"/>
          <w:color w:val="auto"/>
          <w:sz w:val="22"/>
        </w:rPr>
        <w:t xml:space="preserve"> </w:t>
      </w:r>
      <w:r w:rsidRPr="00B84F43">
        <w:rPr>
          <w:rFonts w:ascii="Arial" w:hAnsi="Arial" w:cs="Arial"/>
          <w:color w:val="auto"/>
          <w:sz w:val="22"/>
          <w:lang w:eastAsia="it-IT"/>
        </w:rPr>
        <w:t xml:space="preserve">partner </w:t>
      </w:r>
      <w:proofErr w:type="spellStart"/>
      <w:r w:rsidRPr="00B84F43">
        <w:rPr>
          <w:rFonts w:ascii="Arial" w:hAnsi="Arial" w:cs="Arial"/>
          <w:color w:val="auto"/>
          <w:sz w:val="22"/>
          <w:lang w:eastAsia="it-IT"/>
        </w:rPr>
        <w:t>commerciali</w:t>
      </w:r>
      <w:proofErr w:type="spellEnd"/>
      <w:r w:rsidRPr="00B84F43">
        <w:rPr>
          <w:rFonts w:ascii="Arial" w:hAnsi="Arial" w:cs="Arial"/>
          <w:color w:val="auto"/>
          <w:sz w:val="22"/>
          <w:lang w:eastAsia="it-IT"/>
        </w:rPr>
        <w:t xml:space="preserve"> e </w:t>
      </w:r>
      <w:proofErr w:type="spellStart"/>
      <w:r w:rsidRPr="00B84F43">
        <w:rPr>
          <w:rFonts w:ascii="Arial" w:hAnsi="Arial" w:cs="Arial"/>
          <w:color w:val="auto"/>
          <w:sz w:val="22"/>
          <w:lang w:eastAsia="it-IT"/>
        </w:rPr>
        <w:t>finanziari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rPr>
        <w:t>gli</w:t>
      </w:r>
      <w:proofErr w:type="spellEnd"/>
      <w:r w:rsidRPr="00B84F43">
        <w:rPr>
          <w:rFonts w:ascii="Arial" w:hAnsi="Arial" w:cs="Arial"/>
          <w:color w:val="auto"/>
          <w:sz w:val="22"/>
        </w:rPr>
        <w:t xml:space="preserve"> </w:t>
      </w:r>
      <w:proofErr w:type="spellStart"/>
      <w:r w:rsidRPr="00B84F43">
        <w:rPr>
          <w:rFonts w:ascii="Arial" w:hAnsi="Arial" w:cs="Arial"/>
          <w:color w:val="auto"/>
          <w:sz w:val="22"/>
          <w:lang w:eastAsia="it-IT"/>
        </w:rPr>
        <w:t>operatori</w:t>
      </w:r>
      <w:proofErr w:type="spellEnd"/>
      <w:r w:rsidRPr="00B84F43">
        <w:rPr>
          <w:rFonts w:ascii="Arial" w:hAnsi="Arial" w:cs="Arial"/>
          <w:color w:val="auto"/>
          <w:sz w:val="22"/>
          <w:lang w:eastAsia="it-IT"/>
        </w:rPr>
        <w:t xml:space="preserve"> </w:t>
      </w:r>
      <w:proofErr w:type="spellStart"/>
      <w:r w:rsidRPr="00B84F43">
        <w:rPr>
          <w:rFonts w:ascii="Arial" w:hAnsi="Arial" w:cs="Arial"/>
          <w:color w:val="auto"/>
          <w:sz w:val="22"/>
          <w:lang w:eastAsia="it-IT"/>
        </w:rPr>
        <w:t>commerciali</w:t>
      </w:r>
      <w:proofErr w:type="spellEnd"/>
      <w:r w:rsidRPr="00B84F43">
        <w:rPr>
          <w:rFonts w:ascii="Arial" w:hAnsi="Arial" w:cs="Arial"/>
          <w:color w:val="auto"/>
          <w:sz w:val="22"/>
        </w:rPr>
        <w:t>;</w:t>
      </w:r>
    </w:p>
    <w:p w14:paraId="346EF802" w14:textId="77777777" w:rsidR="001E1F2F" w:rsidRPr="00B84F43" w:rsidRDefault="001E1F2F" w:rsidP="001E1F2F">
      <w:pPr>
        <w:pStyle w:val="Paragrafoelenco"/>
        <w:numPr>
          <w:ilvl w:val="0"/>
          <w:numId w:val="44"/>
        </w:numPr>
        <w:autoSpaceDE w:val="0"/>
        <w:autoSpaceDN w:val="0"/>
        <w:adjustRightInd w:val="0"/>
        <w:spacing w:after="0" w:line="240" w:lineRule="auto"/>
        <w:ind w:right="0"/>
        <w:contextualSpacing/>
        <w:rPr>
          <w:rFonts w:ascii="Arial" w:hAnsi="Arial" w:cs="Arial"/>
          <w:color w:val="auto"/>
          <w:sz w:val="22"/>
        </w:rPr>
      </w:pPr>
      <w:proofErr w:type="spellStart"/>
      <w:r w:rsidRPr="00B84F43">
        <w:rPr>
          <w:rFonts w:ascii="Arial" w:hAnsi="Arial" w:cs="Arial"/>
          <w:color w:val="auto"/>
          <w:sz w:val="22"/>
        </w:rPr>
        <w:t>eseguire</w:t>
      </w:r>
      <w:proofErr w:type="spellEnd"/>
      <w:r w:rsidRPr="00B84F43">
        <w:rPr>
          <w:rFonts w:ascii="Arial" w:hAnsi="Arial" w:cs="Arial"/>
          <w:color w:val="auto"/>
          <w:sz w:val="22"/>
        </w:rPr>
        <w:t xml:space="preserve"> il </w:t>
      </w:r>
      <w:proofErr w:type="spellStart"/>
      <w:r w:rsidRPr="00B84F43">
        <w:rPr>
          <w:rFonts w:ascii="Arial" w:hAnsi="Arial" w:cs="Arial"/>
          <w:color w:val="auto"/>
          <w:sz w:val="22"/>
        </w:rPr>
        <w:t>contratto</w:t>
      </w:r>
      <w:proofErr w:type="spellEnd"/>
      <w:r w:rsidRPr="00B84F43">
        <w:rPr>
          <w:rFonts w:ascii="Arial" w:hAnsi="Arial" w:cs="Arial"/>
          <w:color w:val="auto"/>
          <w:sz w:val="22"/>
        </w:rPr>
        <w:t xml:space="preserve"> secondo </w:t>
      </w:r>
      <w:proofErr w:type="spellStart"/>
      <w:r w:rsidRPr="00B84F43">
        <w:rPr>
          <w:rFonts w:ascii="Arial" w:hAnsi="Arial" w:cs="Arial"/>
          <w:color w:val="auto"/>
          <w:sz w:val="22"/>
        </w:rPr>
        <w:t>l’ordinaria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diligenza</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astenendosi</w:t>
      </w:r>
      <w:proofErr w:type="spellEnd"/>
      <w:r w:rsidRPr="00B84F43">
        <w:rPr>
          <w:rFonts w:ascii="Arial" w:hAnsi="Arial" w:cs="Arial"/>
          <w:color w:val="auto"/>
          <w:sz w:val="22"/>
        </w:rPr>
        <w:t xml:space="preserve"> da </w:t>
      </w:r>
      <w:proofErr w:type="spellStart"/>
      <w:r w:rsidRPr="00B84F43">
        <w:rPr>
          <w:rFonts w:ascii="Arial" w:hAnsi="Arial" w:cs="Arial"/>
          <w:color w:val="auto"/>
          <w:sz w:val="22"/>
        </w:rPr>
        <w:t>condotte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illecite</w:t>
      </w:r>
      <w:proofErr w:type="spellEnd"/>
      <w:r w:rsidRPr="00B84F43">
        <w:rPr>
          <w:rFonts w:ascii="Arial" w:hAnsi="Arial" w:cs="Arial"/>
          <w:color w:val="auto"/>
          <w:sz w:val="22"/>
        </w:rPr>
        <w:t xml:space="preserve"> o </w:t>
      </w:r>
      <w:proofErr w:type="spellStart"/>
      <w:r w:rsidRPr="00B84F43">
        <w:rPr>
          <w:rFonts w:ascii="Arial" w:hAnsi="Arial" w:cs="Arial"/>
          <w:color w:val="auto"/>
          <w:sz w:val="22"/>
        </w:rPr>
        <w:t>lesive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dell’interesse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dei</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suddetti</w:t>
      </w:r>
      <w:proofErr w:type="spellEnd"/>
      <w:r w:rsidRPr="00B84F43">
        <w:rPr>
          <w:rFonts w:ascii="Arial" w:hAnsi="Arial" w:cs="Arial"/>
          <w:color w:val="auto"/>
          <w:sz w:val="22"/>
        </w:rPr>
        <w:t xml:space="preserve">, secondo </w:t>
      </w:r>
      <w:proofErr w:type="spellStart"/>
      <w:r w:rsidRPr="00B84F43">
        <w:rPr>
          <w:rFonts w:ascii="Arial" w:hAnsi="Arial" w:cs="Arial"/>
          <w:color w:val="auto"/>
          <w:sz w:val="22"/>
        </w:rPr>
        <w:t>quanto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previsto</w:t>
      </w:r>
      <w:proofErr w:type="spellEnd"/>
      <w:r w:rsidRPr="00B84F43">
        <w:rPr>
          <w:rFonts w:ascii="Arial" w:hAnsi="Arial" w:cs="Arial"/>
          <w:color w:val="auto"/>
          <w:sz w:val="22"/>
        </w:rPr>
        <w:t xml:space="preserve"> dal </w:t>
      </w:r>
      <w:proofErr w:type="spellStart"/>
      <w:r w:rsidRPr="00B84F43">
        <w:rPr>
          <w:rFonts w:ascii="Arial" w:hAnsi="Arial" w:cs="Arial"/>
          <w:color w:val="auto"/>
          <w:sz w:val="22"/>
        </w:rPr>
        <w:t>Codice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Etico</w:t>
      </w:r>
      <w:proofErr w:type="spellEnd"/>
      <w:r w:rsidRPr="00B84F43">
        <w:rPr>
          <w:rFonts w:ascii="Arial" w:hAnsi="Arial" w:cs="Arial"/>
          <w:color w:val="auto"/>
          <w:sz w:val="22"/>
        </w:rPr>
        <w:t xml:space="preserve"> e </w:t>
      </w:r>
      <w:proofErr w:type="spellStart"/>
      <w:r w:rsidRPr="00B84F43">
        <w:rPr>
          <w:rFonts w:ascii="Arial" w:hAnsi="Arial" w:cs="Arial"/>
          <w:color w:val="auto"/>
          <w:sz w:val="22"/>
        </w:rPr>
        <w:t>dalle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disposizioni</w:t>
      </w:r>
      <w:proofErr w:type="spellEnd"/>
      <w:r w:rsidRPr="00B84F43">
        <w:rPr>
          <w:rFonts w:ascii="Arial" w:hAnsi="Arial" w:cs="Arial"/>
          <w:color w:val="auto"/>
          <w:sz w:val="22"/>
        </w:rPr>
        <w:t xml:space="preserve"> di </w:t>
      </w:r>
      <w:proofErr w:type="spellStart"/>
      <w:r w:rsidRPr="00B84F43">
        <w:rPr>
          <w:rFonts w:ascii="Arial" w:hAnsi="Arial" w:cs="Arial"/>
          <w:color w:val="auto"/>
          <w:sz w:val="22"/>
        </w:rPr>
        <w:t>legge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vigenti</w:t>
      </w:r>
      <w:proofErr w:type="spellEnd"/>
      <w:r w:rsidRPr="00B84F43">
        <w:rPr>
          <w:rFonts w:ascii="Arial" w:hAnsi="Arial" w:cs="Arial"/>
          <w:color w:val="auto"/>
          <w:sz w:val="22"/>
        </w:rPr>
        <w:t xml:space="preserve"> e di </w:t>
      </w:r>
      <w:proofErr w:type="spellStart"/>
      <w:r w:rsidRPr="00B84F43">
        <w:rPr>
          <w:rFonts w:ascii="Arial" w:hAnsi="Arial" w:cs="Arial"/>
          <w:color w:val="auto"/>
          <w:sz w:val="22"/>
        </w:rPr>
        <w:t>quanto</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contrattualmente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pattuito</w:t>
      </w:r>
      <w:proofErr w:type="spellEnd"/>
      <w:r w:rsidRPr="00B84F43">
        <w:rPr>
          <w:rFonts w:ascii="Arial" w:hAnsi="Arial" w:cs="Arial"/>
          <w:color w:val="auto"/>
          <w:sz w:val="22"/>
        </w:rPr>
        <w:t>.</w:t>
      </w:r>
    </w:p>
    <w:p w14:paraId="6A4BA2E4" w14:textId="72B4F717" w:rsidR="0092138B" w:rsidRPr="00B84F43" w:rsidRDefault="0092138B" w:rsidP="0092138B">
      <w:pPr>
        <w:spacing w:after="16" w:line="247" w:lineRule="auto"/>
        <w:ind w:left="0"/>
        <w:rPr>
          <w:rFonts w:ascii="Arial" w:hAnsi="Arial" w:cs="Arial"/>
          <w:sz w:val="22"/>
          <w:szCs w:val="22"/>
        </w:rPr>
      </w:pPr>
    </w:p>
    <w:p w14:paraId="23782DA3" w14:textId="77777777" w:rsidR="0092138B" w:rsidRPr="00B84F43" w:rsidRDefault="0092138B" w:rsidP="0092138B">
      <w:pPr>
        <w:spacing w:after="16" w:line="247" w:lineRule="auto"/>
        <w:ind w:left="0"/>
        <w:rPr>
          <w:rFonts w:ascii="Arial" w:hAnsi="Arial" w:cs="Arial"/>
          <w:sz w:val="22"/>
          <w:szCs w:val="22"/>
        </w:rPr>
      </w:pPr>
    </w:p>
    <w:p w14:paraId="409EDB5E" w14:textId="0D8933E7" w:rsidR="00152947" w:rsidRPr="00B84F43" w:rsidRDefault="00152947" w:rsidP="00152947">
      <w:pPr>
        <w:pStyle w:val="Paragrafoelenco"/>
        <w:numPr>
          <w:ilvl w:val="0"/>
          <w:numId w:val="19"/>
        </w:numPr>
        <w:spacing w:after="120" w:line="360" w:lineRule="auto"/>
        <w:rPr>
          <w:rFonts w:ascii="Arial" w:hAnsi="Arial" w:cs="Arial"/>
          <w:b/>
          <w:bCs/>
          <w:i/>
          <w:iCs/>
          <w:color w:val="auto"/>
          <w:sz w:val="22"/>
          <w:u w:val="single"/>
        </w:rPr>
      </w:pPr>
      <w:proofErr w:type="spellStart"/>
      <w:r w:rsidRPr="00B84F43">
        <w:rPr>
          <w:rFonts w:ascii="Arial" w:hAnsi="Arial" w:cs="Arial"/>
          <w:b/>
          <w:bCs/>
          <w:i/>
          <w:iCs/>
          <w:color w:val="auto"/>
          <w:sz w:val="22"/>
          <w:u w:val="single"/>
        </w:rPr>
        <w:t>Selezione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assunzione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formazione</w:t>
      </w:r>
      <w:proofErr w:type="spellEnd"/>
      <w:r w:rsidRPr="00B84F43">
        <w:rPr>
          <w:rFonts w:ascii="Arial" w:hAnsi="Arial" w:cs="Arial"/>
          <w:b/>
          <w:bCs/>
          <w:i/>
          <w:iCs/>
          <w:color w:val="auto"/>
          <w:sz w:val="22"/>
          <w:u w:val="single"/>
        </w:rPr>
        <w:t xml:space="preserve"> e </w:t>
      </w:r>
      <w:proofErr w:type="spellStart"/>
      <w:r w:rsidRPr="00B84F43">
        <w:rPr>
          <w:rFonts w:ascii="Arial" w:hAnsi="Arial" w:cs="Arial"/>
          <w:b/>
          <w:bCs/>
          <w:i/>
          <w:iCs/>
          <w:color w:val="auto"/>
          <w:sz w:val="22"/>
          <w:u w:val="single"/>
        </w:rPr>
        <w:t>gestione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delle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risorse</w:t>
      </w:r>
      <w:proofErr w:type="spellEnd"/>
      <w:r w:rsidRPr="00B84F43">
        <w:rPr>
          <w:rFonts w:ascii="Arial" w:hAnsi="Arial" w:cs="Arial"/>
          <w:b/>
          <w:bCs/>
          <w:i/>
          <w:iCs/>
          <w:color w:val="auto"/>
          <w:sz w:val="22"/>
          <w:u w:val="single"/>
        </w:rPr>
        <w:t xml:space="preserve"> </w:t>
      </w:r>
      <w:proofErr w:type="spellStart"/>
      <w:r w:rsidRPr="00B84F43">
        <w:rPr>
          <w:rFonts w:ascii="Arial" w:hAnsi="Arial" w:cs="Arial"/>
          <w:b/>
          <w:bCs/>
          <w:i/>
          <w:iCs/>
          <w:color w:val="auto"/>
          <w:sz w:val="22"/>
          <w:u w:val="single"/>
        </w:rPr>
        <w:t>umane</w:t>
      </w:r>
      <w:proofErr w:type="spellEnd"/>
    </w:p>
    <w:p w14:paraId="29526CB5" w14:textId="77777777" w:rsidR="00152947" w:rsidRPr="00B84F43" w:rsidRDefault="00152947" w:rsidP="00152947">
      <w:pPr>
        <w:ind w:left="0"/>
        <w:contextualSpacing/>
        <w:rPr>
          <w:rFonts w:ascii="Arial" w:hAnsi="Arial" w:cs="Arial"/>
          <w:sz w:val="22"/>
          <w:szCs w:val="22"/>
        </w:rPr>
      </w:pPr>
      <w:r w:rsidRPr="00B84F43">
        <w:rPr>
          <w:rFonts w:ascii="Arial" w:hAnsi="Arial" w:cs="Arial"/>
          <w:sz w:val="22"/>
          <w:szCs w:val="22"/>
        </w:rPr>
        <w:t>Le disposizioni di Legge dettate in tema di corruzione e concussione per induzione, inoltre, prevedono il denaro come uno dei possibili mezzi di scambio del patto illecito: la disposizione, infatti, opera cenno anche ad &lt;&lt;altra utilità&gt;&gt;.</w:t>
      </w:r>
    </w:p>
    <w:p w14:paraId="5A212123" w14:textId="77777777" w:rsidR="00152947" w:rsidRPr="00B84F43" w:rsidRDefault="00152947" w:rsidP="00152947">
      <w:pPr>
        <w:ind w:left="0"/>
        <w:rPr>
          <w:rFonts w:ascii="Arial" w:hAnsi="Arial" w:cs="Arial"/>
          <w:sz w:val="22"/>
          <w:szCs w:val="22"/>
        </w:rPr>
      </w:pPr>
      <w:r w:rsidRPr="00B84F43">
        <w:rPr>
          <w:rFonts w:ascii="Arial" w:hAnsi="Arial" w:cs="Arial"/>
          <w:sz w:val="22"/>
          <w:szCs w:val="22"/>
        </w:rPr>
        <w:lastRenderedPageBreak/>
        <w:t>Del pari, il funzionario corrotto o concussore può essere ricompensato non soltanto riconoscendo benefici a lui personalmente, ma anche a terzi soggetti (si pensi, ad esempio ai prossimi congiunti di questi).</w:t>
      </w:r>
    </w:p>
    <w:p w14:paraId="44011D32" w14:textId="77777777" w:rsidR="00152947" w:rsidRPr="00B84F43" w:rsidRDefault="00152947" w:rsidP="00152947">
      <w:pPr>
        <w:ind w:left="0"/>
        <w:rPr>
          <w:rFonts w:ascii="Arial" w:hAnsi="Arial" w:cs="Arial"/>
          <w:sz w:val="22"/>
          <w:szCs w:val="22"/>
        </w:rPr>
      </w:pPr>
      <w:r w:rsidRPr="00B84F43">
        <w:rPr>
          <w:rFonts w:ascii="Arial" w:hAnsi="Arial" w:cs="Arial"/>
          <w:sz w:val="22"/>
          <w:szCs w:val="22"/>
        </w:rPr>
        <w:t>Ecco, quindi, che è possibile corrompere offrendo benefici diversi dal semplice denaro, come ad esempio assumendo persone riconducibili al pubblico impiegato sleale, fornendo a costoro incarichi retribuiti di effettuare consulenze o incaricandoli di appalti.</w:t>
      </w:r>
    </w:p>
    <w:p w14:paraId="79C9ED10" w14:textId="77777777" w:rsidR="00152947" w:rsidRPr="00B84F43" w:rsidRDefault="00152947" w:rsidP="00152947">
      <w:pPr>
        <w:ind w:left="0"/>
        <w:rPr>
          <w:rFonts w:ascii="Arial" w:hAnsi="Arial" w:cs="Arial"/>
          <w:sz w:val="22"/>
          <w:szCs w:val="22"/>
        </w:rPr>
      </w:pPr>
      <w:r w:rsidRPr="00B84F43">
        <w:rPr>
          <w:rFonts w:ascii="Arial" w:hAnsi="Arial" w:cs="Arial"/>
          <w:sz w:val="22"/>
          <w:szCs w:val="22"/>
        </w:rPr>
        <w:t>Si pensi, a titolo meramente esemplificativo, all’ipotesi di un pubblico funzionario che, in cambio dell’assunzione del proprio figlio o in cambio del conferimento allo stesso di un incarico professionale, si impegni a compiere un atto contrario ai propri doveri istituzionali.</w:t>
      </w:r>
    </w:p>
    <w:p w14:paraId="52988036" w14:textId="42B2B790" w:rsidR="00152947" w:rsidRPr="00B84F43" w:rsidRDefault="00152947" w:rsidP="00152947">
      <w:pPr>
        <w:ind w:left="0"/>
        <w:rPr>
          <w:rFonts w:ascii="Arial" w:hAnsi="Arial" w:cs="Arial"/>
          <w:sz w:val="22"/>
          <w:szCs w:val="22"/>
        </w:rPr>
      </w:pPr>
      <w:r w:rsidRPr="00B84F43">
        <w:rPr>
          <w:rFonts w:ascii="Arial" w:hAnsi="Arial" w:cs="Arial"/>
          <w:sz w:val="22"/>
          <w:szCs w:val="22"/>
        </w:rPr>
        <w:t xml:space="preserve">Per prevenire il rischio, ogni assunzione di personale, dovrà essere operato previa verifica della competenza del soggetto con cui la Fondazione intende intraprendere relazioni lavorative o professionali. </w:t>
      </w:r>
    </w:p>
    <w:p w14:paraId="3F7B8C22" w14:textId="175D0378" w:rsidR="00152947" w:rsidRPr="00B84F43" w:rsidRDefault="00152947" w:rsidP="00152947">
      <w:pPr>
        <w:ind w:left="0"/>
        <w:rPr>
          <w:rFonts w:ascii="Arial" w:hAnsi="Arial" w:cs="Arial"/>
          <w:sz w:val="22"/>
          <w:szCs w:val="22"/>
        </w:rPr>
      </w:pPr>
      <w:r w:rsidRPr="00B84F43">
        <w:rPr>
          <w:rFonts w:ascii="Arial" w:hAnsi="Arial" w:cs="Arial"/>
          <w:sz w:val="22"/>
          <w:szCs w:val="22"/>
        </w:rPr>
        <w:t>L’assunzione o il conferimento di incarichi, quindi, dovranno avere come unico parametro di giudizio la qualifica e la competenza professionale della controparte e solo sulla scorta di tale evenienza la Fondazione procederà o ricuserà di contrarre.</w:t>
      </w:r>
    </w:p>
    <w:p w14:paraId="01BBB924" w14:textId="4522E0D5" w:rsidR="00152947" w:rsidRPr="00B84F43" w:rsidRDefault="00152947" w:rsidP="00152947">
      <w:pPr>
        <w:ind w:left="0"/>
        <w:rPr>
          <w:rFonts w:ascii="Arial" w:hAnsi="Arial" w:cs="Arial"/>
          <w:sz w:val="22"/>
          <w:szCs w:val="22"/>
        </w:rPr>
      </w:pPr>
      <w:r w:rsidRPr="00B84F43">
        <w:rPr>
          <w:rFonts w:ascii="Arial" w:hAnsi="Arial" w:cs="Arial"/>
          <w:sz w:val="22"/>
          <w:szCs w:val="22"/>
        </w:rPr>
        <w:t>Sul punto, si rimanda a quanto dettagliatamente riportato nel protocollo 8.</w:t>
      </w:r>
    </w:p>
    <w:p w14:paraId="112E0779" w14:textId="08952A17" w:rsidR="00ED202C" w:rsidRPr="00B84F43" w:rsidRDefault="00ED202C" w:rsidP="00ED202C">
      <w:pPr>
        <w:spacing w:after="100" w:line="259" w:lineRule="auto"/>
        <w:ind w:left="0"/>
        <w:jc w:val="left"/>
        <w:rPr>
          <w:rFonts w:ascii="Arial" w:hAnsi="Arial" w:cs="Arial"/>
          <w:sz w:val="22"/>
          <w:szCs w:val="22"/>
        </w:rPr>
      </w:pPr>
    </w:p>
    <w:p w14:paraId="6FDBCE97" w14:textId="77777777" w:rsidR="00ED202C" w:rsidRPr="00B84F43" w:rsidRDefault="00ED202C" w:rsidP="00ED202C">
      <w:pPr>
        <w:spacing w:line="259" w:lineRule="auto"/>
        <w:ind w:left="0"/>
        <w:jc w:val="left"/>
        <w:rPr>
          <w:rFonts w:ascii="Arial" w:hAnsi="Arial" w:cs="Arial"/>
          <w:sz w:val="22"/>
          <w:szCs w:val="22"/>
        </w:rPr>
      </w:pPr>
    </w:p>
    <w:p w14:paraId="4527AEF6" w14:textId="77777777" w:rsidR="0064476F" w:rsidRPr="00B84F43" w:rsidRDefault="0064476F" w:rsidP="00ED202C">
      <w:pPr>
        <w:spacing w:line="259" w:lineRule="auto"/>
        <w:ind w:left="0"/>
        <w:jc w:val="left"/>
        <w:rPr>
          <w:rFonts w:ascii="Arial" w:hAnsi="Arial" w:cs="Arial"/>
          <w:sz w:val="22"/>
          <w:szCs w:val="22"/>
        </w:rPr>
      </w:pPr>
    </w:p>
    <w:p w14:paraId="44A1764F" w14:textId="77777777" w:rsidR="0064476F" w:rsidRDefault="0064476F" w:rsidP="00ED202C">
      <w:pPr>
        <w:spacing w:line="259" w:lineRule="auto"/>
        <w:ind w:left="0"/>
        <w:jc w:val="left"/>
        <w:rPr>
          <w:rFonts w:ascii="Arial" w:hAnsi="Arial" w:cs="Arial"/>
          <w:sz w:val="22"/>
          <w:szCs w:val="22"/>
        </w:rPr>
      </w:pPr>
    </w:p>
    <w:p w14:paraId="519124CB" w14:textId="77777777" w:rsidR="00E02A10" w:rsidRDefault="00E02A10" w:rsidP="00ED202C">
      <w:pPr>
        <w:spacing w:line="259" w:lineRule="auto"/>
        <w:ind w:left="0"/>
        <w:jc w:val="left"/>
        <w:rPr>
          <w:rFonts w:ascii="Arial" w:hAnsi="Arial" w:cs="Arial"/>
          <w:sz w:val="22"/>
          <w:szCs w:val="22"/>
        </w:rPr>
      </w:pPr>
    </w:p>
    <w:p w14:paraId="77ECDB45" w14:textId="77777777" w:rsidR="00E02A10" w:rsidRDefault="00E02A10" w:rsidP="00ED202C">
      <w:pPr>
        <w:spacing w:line="259" w:lineRule="auto"/>
        <w:ind w:left="0"/>
        <w:jc w:val="left"/>
        <w:rPr>
          <w:rFonts w:ascii="Arial" w:hAnsi="Arial" w:cs="Arial"/>
          <w:sz w:val="22"/>
          <w:szCs w:val="22"/>
        </w:rPr>
      </w:pPr>
    </w:p>
    <w:p w14:paraId="5256F717" w14:textId="77777777" w:rsidR="00E02A10" w:rsidRDefault="00E02A10" w:rsidP="00ED202C">
      <w:pPr>
        <w:spacing w:line="259" w:lineRule="auto"/>
        <w:ind w:left="0"/>
        <w:jc w:val="left"/>
        <w:rPr>
          <w:rFonts w:ascii="Arial" w:hAnsi="Arial" w:cs="Arial"/>
          <w:sz w:val="22"/>
          <w:szCs w:val="22"/>
        </w:rPr>
      </w:pPr>
    </w:p>
    <w:p w14:paraId="7F7D743D" w14:textId="77777777" w:rsidR="00E02A10" w:rsidRDefault="00E02A10" w:rsidP="00ED202C">
      <w:pPr>
        <w:spacing w:line="259" w:lineRule="auto"/>
        <w:ind w:left="0"/>
        <w:jc w:val="left"/>
        <w:rPr>
          <w:rFonts w:ascii="Arial" w:hAnsi="Arial" w:cs="Arial"/>
          <w:sz w:val="22"/>
          <w:szCs w:val="22"/>
        </w:rPr>
      </w:pPr>
    </w:p>
    <w:p w14:paraId="7CD349DC" w14:textId="77777777" w:rsidR="00E02A10" w:rsidRDefault="00E02A10" w:rsidP="00ED202C">
      <w:pPr>
        <w:spacing w:line="259" w:lineRule="auto"/>
        <w:ind w:left="0"/>
        <w:jc w:val="left"/>
        <w:rPr>
          <w:rFonts w:ascii="Arial" w:hAnsi="Arial" w:cs="Arial"/>
          <w:sz w:val="22"/>
          <w:szCs w:val="22"/>
        </w:rPr>
      </w:pPr>
    </w:p>
    <w:p w14:paraId="4383649E" w14:textId="77777777" w:rsidR="00E02A10" w:rsidRDefault="00E02A10" w:rsidP="00ED202C">
      <w:pPr>
        <w:spacing w:line="259" w:lineRule="auto"/>
        <w:ind w:left="0"/>
        <w:jc w:val="left"/>
        <w:rPr>
          <w:rFonts w:ascii="Arial" w:hAnsi="Arial" w:cs="Arial"/>
          <w:sz w:val="22"/>
          <w:szCs w:val="22"/>
        </w:rPr>
      </w:pPr>
    </w:p>
    <w:p w14:paraId="0009BFDE" w14:textId="77777777" w:rsidR="00E02A10" w:rsidRDefault="00E02A10" w:rsidP="00ED202C">
      <w:pPr>
        <w:spacing w:line="259" w:lineRule="auto"/>
        <w:ind w:left="0"/>
        <w:jc w:val="left"/>
        <w:rPr>
          <w:rFonts w:ascii="Arial" w:hAnsi="Arial" w:cs="Arial"/>
          <w:sz w:val="22"/>
          <w:szCs w:val="22"/>
        </w:rPr>
      </w:pPr>
    </w:p>
    <w:p w14:paraId="0505B16B" w14:textId="77777777" w:rsidR="00E02A10" w:rsidRDefault="00E02A10" w:rsidP="00ED202C">
      <w:pPr>
        <w:spacing w:line="259" w:lineRule="auto"/>
        <w:ind w:left="0"/>
        <w:jc w:val="left"/>
        <w:rPr>
          <w:rFonts w:ascii="Arial" w:hAnsi="Arial" w:cs="Arial"/>
          <w:sz w:val="22"/>
          <w:szCs w:val="22"/>
        </w:rPr>
      </w:pPr>
    </w:p>
    <w:p w14:paraId="6D97F976" w14:textId="77777777" w:rsidR="00E02A10" w:rsidRDefault="00E02A10" w:rsidP="00ED202C">
      <w:pPr>
        <w:spacing w:line="259" w:lineRule="auto"/>
        <w:ind w:left="0"/>
        <w:jc w:val="left"/>
        <w:rPr>
          <w:rFonts w:ascii="Arial" w:hAnsi="Arial" w:cs="Arial"/>
          <w:sz w:val="22"/>
          <w:szCs w:val="22"/>
        </w:rPr>
      </w:pPr>
    </w:p>
    <w:p w14:paraId="04743079" w14:textId="77777777" w:rsidR="00E02A10" w:rsidRDefault="00E02A10" w:rsidP="00ED202C">
      <w:pPr>
        <w:spacing w:line="259" w:lineRule="auto"/>
        <w:ind w:left="0"/>
        <w:jc w:val="left"/>
        <w:rPr>
          <w:rFonts w:ascii="Arial" w:hAnsi="Arial" w:cs="Arial"/>
          <w:sz w:val="22"/>
          <w:szCs w:val="22"/>
        </w:rPr>
      </w:pPr>
    </w:p>
    <w:p w14:paraId="1DFA979F" w14:textId="77777777" w:rsidR="00E02A10" w:rsidRDefault="00E02A10" w:rsidP="00ED202C">
      <w:pPr>
        <w:spacing w:line="259" w:lineRule="auto"/>
        <w:ind w:left="0"/>
        <w:jc w:val="left"/>
        <w:rPr>
          <w:rFonts w:ascii="Arial" w:hAnsi="Arial" w:cs="Arial"/>
          <w:sz w:val="22"/>
          <w:szCs w:val="22"/>
        </w:rPr>
      </w:pPr>
    </w:p>
    <w:p w14:paraId="1A46F150" w14:textId="77777777" w:rsidR="00E02A10" w:rsidRDefault="00E02A10" w:rsidP="00ED202C">
      <w:pPr>
        <w:spacing w:line="259" w:lineRule="auto"/>
        <w:ind w:left="0"/>
        <w:jc w:val="left"/>
        <w:rPr>
          <w:rFonts w:ascii="Arial" w:hAnsi="Arial" w:cs="Arial"/>
          <w:sz w:val="22"/>
          <w:szCs w:val="22"/>
        </w:rPr>
      </w:pPr>
    </w:p>
    <w:p w14:paraId="7182BEA4" w14:textId="77777777" w:rsidR="00E02A10" w:rsidRDefault="00E02A10" w:rsidP="00ED202C">
      <w:pPr>
        <w:spacing w:line="259" w:lineRule="auto"/>
        <w:ind w:left="0"/>
        <w:jc w:val="left"/>
        <w:rPr>
          <w:rFonts w:ascii="Arial" w:hAnsi="Arial" w:cs="Arial"/>
          <w:sz w:val="22"/>
          <w:szCs w:val="22"/>
        </w:rPr>
      </w:pPr>
    </w:p>
    <w:p w14:paraId="73626178" w14:textId="77777777" w:rsidR="00E02A10" w:rsidRDefault="00E02A10" w:rsidP="00ED202C">
      <w:pPr>
        <w:spacing w:line="259" w:lineRule="auto"/>
        <w:ind w:left="0"/>
        <w:jc w:val="left"/>
        <w:rPr>
          <w:rFonts w:ascii="Arial" w:hAnsi="Arial" w:cs="Arial"/>
          <w:sz w:val="22"/>
          <w:szCs w:val="22"/>
        </w:rPr>
      </w:pPr>
    </w:p>
    <w:p w14:paraId="26E5E34E" w14:textId="77777777" w:rsidR="00E02A10" w:rsidRDefault="00E02A10" w:rsidP="00ED202C">
      <w:pPr>
        <w:spacing w:line="259" w:lineRule="auto"/>
        <w:ind w:left="0"/>
        <w:jc w:val="left"/>
        <w:rPr>
          <w:rFonts w:ascii="Arial" w:hAnsi="Arial" w:cs="Arial"/>
          <w:sz w:val="22"/>
          <w:szCs w:val="22"/>
        </w:rPr>
      </w:pPr>
    </w:p>
    <w:p w14:paraId="348AAFCF" w14:textId="77777777" w:rsidR="00E02A10" w:rsidRDefault="00E02A10" w:rsidP="00ED202C">
      <w:pPr>
        <w:spacing w:line="259" w:lineRule="auto"/>
        <w:ind w:left="0"/>
        <w:jc w:val="left"/>
        <w:rPr>
          <w:rFonts w:ascii="Arial" w:hAnsi="Arial" w:cs="Arial"/>
          <w:sz w:val="22"/>
          <w:szCs w:val="22"/>
        </w:rPr>
      </w:pPr>
    </w:p>
    <w:p w14:paraId="318522F0" w14:textId="77777777" w:rsidR="00E02A10" w:rsidRDefault="00E02A10" w:rsidP="00ED202C">
      <w:pPr>
        <w:spacing w:line="259" w:lineRule="auto"/>
        <w:ind w:left="0"/>
        <w:jc w:val="left"/>
        <w:rPr>
          <w:rFonts w:ascii="Arial" w:hAnsi="Arial" w:cs="Arial"/>
          <w:sz w:val="22"/>
          <w:szCs w:val="22"/>
        </w:rPr>
      </w:pPr>
    </w:p>
    <w:p w14:paraId="4091C9D5" w14:textId="77777777" w:rsidR="00E02A10" w:rsidRDefault="00E02A10" w:rsidP="00ED202C">
      <w:pPr>
        <w:spacing w:line="259" w:lineRule="auto"/>
        <w:ind w:left="0"/>
        <w:jc w:val="left"/>
        <w:rPr>
          <w:rFonts w:ascii="Arial" w:hAnsi="Arial" w:cs="Arial"/>
          <w:sz w:val="22"/>
          <w:szCs w:val="22"/>
        </w:rPr>
      </w:pPr>
    </w:p>
    <w:p w14:paraId="6ABA74C8" w14:textId="77777777" w:rsidR="00E02A10" w:rsidRDefault="00E02A10" w:rsidP="00ED202C">
      <w:pPr>
        <w:spacing w:line="259" w:lineRule="auto"/>
        <w:ind w:left="0"/>
        <w:jc w:val="left"/>
        <w:rPr>
          <w:rFonts w:ascii="Arial" w:hAnsi="Arial" w:cs="Arial"/>
          <w:sz w:val="22"/>
          <w:szCs w:val="22"/>
        </w:rPr>
      </w:pPr>
    </w:p>
    <w:p w14:paraId="56A0C3C3" w14:textId="77777777" w:rsidR="00E02A10" w:rsidRDefault="00E02A10" w:rsidP="00ED202C">
      <w:pPr>
        <w:spacing w:line="259" w:lineRule="auto"/>
        <w:ind w:left="0"/>
        <w:jc w:val="left"/>
        <w:rPr>
          <w:rFonts w:ascii="Arial" w:hAnsi="Arial" w:cs="Arial"/>
          <w:sz w:val="22"/>
          <w:szCs w:val="22"/>
        </w:rPr>
      </w:pPr>
    </w:p>
    <w:p w14:paraId="6B3CD382" w14:textId="77777777" w:rsidR="00E02A10" w:rsidRDefault="00E02A10" w:rsidP="00ED202C">
      <w:pPr>
        <w:spacing w:line="259" w:lineRule="auto"/>
        <w:ind w:left="0"/>
        <w:jc w:val="left"/>
        <w:rPr>
          <w:rFonts w:ascii="Arial" w:hAnsi="Arial" w:cs="Arial"/>
          <w:sz w:val="22"/>
          <w:szCs w:val="22"/>
        </w:rPr>
      </w:pPr>
    </w:p>
    <w:p w14:paraId="4C4ACF06" w14:textId="77777777" w:rsidR="00E02A10" w:rsidRDefault="00E02A10" w:rsidP="00ED202C">
      <w:pPr>
        <w:spacing w:line="259" w:lineRule="auto"/>
        <w:ind w:left="0"/>
        <w:jc w:val="left"/>
        <w:rPr>
          <w:rFonts w:ascii="Arial" w:hAnsi="Arial" w:cs="Arial"/>
          <w:sz w:val="22"/>
          <w:szCs w:val="22"/>
        </w:rPr>
      </w:pPr>
    </w:p>
    <w:p w14:paraId="0B1C0400" w14:textId="77777777" w:rsidR="00E02A10" w:rsidRDefault="00E02A10" w:rsidP="00ED202C">
      <w:pPr>
        <w:spacing w:line="259" w:lineRule="auto"/>
        <w:ind w:left="0"/>
        <w:jc w:val="left"/>
        <w:rPr>
          <w:rFonts w:ascii="Arial" w:hAnsi="Arial" w:cs="Arial"/>
          <w:sz w:val="22"/>
          <w:szCs w:val="22"/>
        </w:rPr>
      </w:pPr>
    </w:p>
    <w:p w14:paraId="386BE086" w14:textId="77777777" w:rsidR="00E02A10" w:rsidRDefault="00E02A10" w:rsidP="00ED202C">
      <w:pPr>
        <w:spacing w:line="259" w:lineRule="auto"/>
        <w:ind w:left="0"/>
        <w:jc w:val="left"/>
        <w:rPr>
          <w:rFonts w:ascii="Arial" w:hAnsi="Arial" w:cs="Arial"/>
          <w:sz w:val="22"/>
          <w:szCs w:val="22"/>
        </w:rPr>
      </w:pPr>
    </w:p>
    <w:p w14:paraId="68BDAA29" w14:textId="77777777" w:rsidR="00E02A10" w:rsidRPr="00B84F43" w:rsidRDefault="00E02A10" w:rsidP="00ED202C">
      <w:pPr>
        <w:spacing w:line="259" w:lineRule="auto"/>
        <w:ind w:left="0"/>
        <w:jc w:val="left"/>
        <w:rPr>
          <w:rFonts w:ascii="Arial" w:hAnsi="Arial" w:cs="Arial"/>
          <w:sz w:val="22"/>
          <w:szCs w:val="22"/>
        </w:rPr>
      </w:pPr>
    </w:p>
    <w:p w14:paraId="3AB6359F" w14:textId="77777777" w:rsidR="0064476F" w:rsidRPr="00B84F43" w:rsidRDefault="0064476F" w:rsidP="00ED202C">
      <w:pPr>
        <w:spacing w:line="259" w:lineRule="auto"/>
        <w:ind w:left="0"/>
        <w:jc w:val="left"/>
        <w:rPr>
          <w:rFonts w:ascii="Arial" w:hAnsi="Arial" w:cs="Arial"/>
          <w:sz w:val="22"/>
          <w:szCs w:val="22"/>
        </w:rPr>
      </w:pPr>
    </w:p>
    <w:p w14:paraId="4BEF75F9" w14:textId="77777777" w:rsidR="0064476F" w:rsidRPr="00B84F43" w:rsidRDefault="0064476F" w:rsidP="00ED202C">
      <w:pPr>
        <w:spacing w:line="259" w:lineRule="auto"/>
        <w:ind w:left="0"/>
        <w:jc w:val="left"/>
        <w:rPr>
          <w:rFonts w:ascii="Arial" w:hAnsi="Arial" w:cs="Arial"/>
          <w:sz w:val="22"/>
          <w:szCs w:val="22"/>
        </w:rPr>
      </w:pPr>
    </w:p>
    <w:p w14:paraId="5C1E333C" w14:textId="77777777" w:rsidR="0064476F" w:rsidRPr="00B84F43" w:rsidRDefault="0064476F" w:rsidP="00ED202C">
      <w:pPr>
        <w:spacing w:line="259" w:lineRule="auto"/>
        <w:ind w:left="0"/>
        <w:jc w:val="left"/>
        <w:rPr>
          <w:rFonts w:ascii="Arial" w:hAnsi="Arial" w:cs="Arial"/>
          <w:sz w:val="22"/>
          <w:szCs w:val="22"/>
        </w:rPr>
      </w:pPr>
    </w:p>
    <w:p w14:paraId="6218E180" w14:textId="77777777" w:rsidR="0064476F" w:rsidRPr="00B84F43" w:rsidRDefault="0064476F" w:rsidP="00ED202C">
      <w:pPr>
        <w:spacing w:line="259" w:lineRule="auto"/>
        <w:ind w:left="0"/>
        <w:jc w:val="left"/>
        <w:rPr>
          <w:rFonts w:ascii="Arial" w:hAnsi="Arial" w:cs="Arial"/>
          <w:sz w:val="22"/>
          <w:szCs w:val="22"/>
        </w:rPr>
      </w:pPr>
    </w:p>
    <w:p w14:paraId="3C472EF1" w14:textId="0E53E807" w:rsidR="00CD68CA" w:rsidRPr="00B84F43" w:rsidRDefault="00CD68CA" w:rsidP="0064476F">
      <w:pPr>
        <w:spacing w:line="259" w:lineRule="auto"/>
        <w:ind w:left="43" w:right="37"/>
        <w:rPr>
          <w:rFonts w:ascii="Arial" w:hAnsi="Arial" w:cs="Arial"/>
          <w:sz w:val="22"/>
          <w:szCs w:val="22"/>
        </w:rPr>
      </w:pPr>
    </w:p>
    <w:p w14:paraId="64481DE6" w14:textId="797BB50F" w:rsidR="00ED202C" w:rsidRPr="00B84F43" w:rsidRDefault="00ED202C" w:rsidP="00FB0AFA">
      <w:pPr>
        <w:pStyle w:val="Titolo1"/>
        <w:numPr>
          <w:ilvl w:val="0"/>
          <w:numId w:val="0"/>
        </w:numPr>
        <w:spacing w:after="0" w:line="259" w:lineRule="auto"/>
        <w:ind w:right="4"/>
        <w:jc w:val="center"/>
        <w:rPr>
          <w:rFonts w:cs="Arial"/>
          <w:b w:val="0"/>
          <w:i w:val="0"/>
          <w:sz w:val="28"/>
          <w:szCs w:val="28"/>
        </w:rPr>
      </w:pPr>
      <w:r w:rsidRPr="00B84F43">
        <w:rPr>
          <w:rFonts w:cs="Arial"/>
          <w:b w:val="0"/>
          <w:i w:val="0"/>
          <w:sz w:val="28"/>
          <w:szCs w:val="28"/>
        </w:rPr>
        <w:lastRenderedPageBreak/>
        <w:t>PARTE II – ANTICORRUZIONE TRA PRIVATI</w:t>
      </w:r>
    </w:p>
    <w:p w14:paraId="3DAFFBAA" w14:textId="19DDF7BD" w:rsidR="00ED202C" w:rsidRPr="00B84F43" w:rsidRDefault="00ED202C" w:rsidP="00ED202C">
      <w:pPr>
        <w:spacing w:after="122" w:line="259" w:lineRule="auto"/>
        <w:ind w:left="67"/>
        <w:jc w:val="center"/>
        <w:rPr>
          <w:rFonts w:ascii="Arial" w:hAnsi="Arial" w:cs="Arial"/>
          <w:sz w:val="22"/>
          <w:szCs w:val="22"/>
        </w:rPr>
      </w:pPr>
    </w:p>
    <w:p w14:paraId="23566CF2" w14:textId="57AB185D" w:rsidR="00ED202C" w:rsidRPr="00B84F43" w:rsidRDefault="00B575DA" w:rsidP="00FB0AFA">
      <w:pPr>
        <w:pStyle w:val="Titolo2"/>
        <w:numPr>
          <w:ilvl w:val="0"/>
          <w:numId w:val="0"/>
        </w:numPr>
        <w:ind w:left="77"/>
        <w:rPr>
          <w:rFonts w:cs="Arial"/>
          <w:b/>
          <w:bCs/>
          <w:i w:val="0"/>
          <w:iCs/>
          <w:caps w:val="0"/>
          <w:szCs w:val="22"/>
        </w:rPr>
      </w:pPr>
      <w:r w:rsidRPr="00B84F43">
        <w:rPr>
          <w:rFonts w:cs="Arial"/>
          <w:b/>
          <w:bCs/>
          <w:i w:val="0"/>
          <w:iCs/>
          <w:caps w:val="0"/>
          <w:szCs w:val="22"/>
        </w:rPr>
        <w:t>6.</w:t>
      </w:r>
      <w:r w:rsidRPr="00B84F43">
        <w:rPr>
          <w:rFonts w:eastAsia="Arial" w:cs="Arial"/>
          <w:b/>
          <w:bCs/>
          <w:i w:val="0"/>
          <w:iCs/>
          <w:caps w:val="0"/>
          <w:szCs w:val="22"/>
        </w:rPr>
        <w:t xml:space="preserve"> </w:t>
      </w:r>
      <w:r w:rsidRPr="00B84F43">
        <w:rPr>
          <w:rFonts w:cs="Arial"/>
          <w:b/>
          <w:bCs/>
          <w:i w:val="0"/>
          <w:iCs/>
          <w:caps w:val="0"/>
          <w:szCs w:val="22"/>
        </w:rPr>
        <w:t>Obiettivi</w:t>
      </w:r>
    </w:p>
    <w:p w14:paraId="0DC61636" w14:textId="77777777" w:rsidR="0064476F" w:rsidRPr="00B84F43" w:rsidRDefault="0064476F" w:rsidP="0064476F">
      <w:pPr>
        <w:pStyle w:val="Corpotesto"/>
      </w:pPr>
    </w:p>
    <w:p w14:paraId="73E07FC7" w14:textId="77777777" w:rsidR="00FB0AFA" w:rsidRPr="00B84F43" w:rsidRDefault="00FB0AFA" w:rsidP="00FB0AFA">
      <w:pPr>
        <w:pStyle w:val="Corpotesto"/>
        <w:rPr>
          <w:rFonts w:ascii="Arial" w:hAnsi="Arial" w:cs="Arial"/>
          <w:sz w:val="22"/>
          <w:szCs w:val="22"/>
        </w:rPr>
      </w:pPr>
    </w:p>
    <w:p w14:paraId="459E3EA1" w14:textId="0692F7AC" w:rsidR="00ED202C" w:rsidRPr="00B84F43" w:rsidRDefault="00ED202C" w:rsidP="00FB0AFA">
      <w:pPr>
        <w:spacing w:after="111"/>
        <w:ind w:left="0"/>
        <w:rPr>
          <w:rFonts w:ascii="Arial" w:hAnsi="Arial" w:cs="Arial"/>
          <w:sz w:val="22"/>
          <w:szCs w:val="22"/>
        </w:rPr>
      </w:pPr>
      <w:r w:rsidRPr="00B84F43">
        <w:rPr>
          <w:rFonts w:ascii="Arial" w:hAnsi="Arial" w:cs="Arial"/>
          <w:sz w:val="22"/>
          <w:szCs w:val="22"/>
        </w:rPr>
        <w:t xml:space="preserve">Il presente protocollo ha l’obiettivo di definire ruoli e responsabilità in relazione alla politica anticorruzione ed alla gestione dei rapporti con gli Enti Privati al fine di prevenire, nell’esecuzione di tale attività, la commissione degli illeciti previsti dal </w:t>
      </w:r>
      <w:proofErr w:type="spellStart"/>
      <w:r w:rsidRPr="00B84F43">
        <w:rPr>
          <w:rFonts w:ascii="Arial" w:hAnsi="Arial" w:cs="Arial"/>
          <w:sz w:val="22"/>
          <w:szCs w:val="22"/>
        </w:rPr>
        <w:t>D.Lgs.</w:t>
      </w:r>
      <w:proofErr w:type="spellEnd"/>
      <w:r w:rsidRPr="00B84F43">
        <w:rPr>
          <w:rFonts w:ascii="Arial" w:hAnsi="Arial" w:cs="Arial"/>
          <w:sz w:val="22"/>
          <w:szCs w:val="22"/>
        </w:rPr>
        <w:t xml:space="preserve"> 231/2001.</w:t>
      </w:r>
    </w:p>
    <w:p w14:paraId="62D58199" w14:textId="21310F6C" w:rsidR="00ED202C" w:rsidRPr="00B84F43" w:rsidRDefault="00ED202C" w:rsidP="00FB0AFA">
      <w:pPr>
        <w:spacing w:after="111"/>
        <w:ind w:left="0"/>
        <w:rPr>
          <w:rFonts w:ascii="Arial" w:hAnsi="Arial" w:cs="Arial"/>
          <w:sz w:val="22"/>
          <w:szCs w:val="22"/>
        </w:rPr>
      </w:pPr>
      <w:r w:rsidRPr="00B84F43">
        <w:rPr>
          <w:rFonts w:ascii="Arial" w:hAnsi="Arial" w:cs="Arial"/>
          <w:sz w:val="22"/>
          <w:szCs w:val="22"/>
        </w:rPr>
        <w:t xml:space="preserve">In particolare, il presente protocollo intende prevenire il verificarsi delle fattispecie di reato previste nei seguenti articoli del </w:t>
      </w:r>
      <w:proofErr w:type="spellStart"/>
      <w:r w:rsidRPr="00B84F43">
        <w:rPr>
          <w:rFonts w:ascii="Arial" w:hAnsi="Arial" w:cs="Arial"/>
          <w:sz w:val="22"/>
          <w:szCs w:val="22"/>
        </w:rPr>
        <w:t>D.Lgs.</w:t>
      </w:r>
      <w:proofErr w:type="spellEnd"/>
      <w:r w:rsidRPr="00B84F43">
        <w:rPr>
          <w:rFonts w:ascii="Arial" w:hAnsi="Arial" w:cs="Arial"/>
          <w:sz w:val="22"/>
          <w:szCs w:val="22"/>
        </w:rPr>
        <w:t xml:space="preserve"> 231/01 (a titolo riassuntivo, rimandandosi per l’analisi dettagliata alla parte speciale del presente MOG):</w:t>
      </w:r>
    </w:p>
    <w:p w14:paraId="33D9C5FD" w14:textId="722954F5" w:rsidR="00ED202C" w:rsidRPr="00B84F43" w:rsidRDefault="00ED202C" w:rsidP="00ED202C">
      <w:pPr>
        <w:spacing w:after="2" w:line="259" w:lineRule="auto"/>
        <w:ind w:left="0"/>
        <w:jc w:val="left"/>
        <w:rPr>
          <w:rFonts w:ascii="Arial" w:hAnsi="Arial" w:cs="Arial"/>
          <w:sz w:val="22"/>
          <w:szCs w:val="22"/>
        </w:rPr>
      </w:pPr>
    </w:p>
    <w:p w14:paraId="448D5AF8" w14:textId="0904896F" w:rsidR="00ED202C" w:rsidRPr="00B84F43" w:rsidRDefault="00FB0AFA" w:rsidP="00ED202C">
      <w:pPr>
        <w:tabs>
          <w:tab w:val="center" w:pos="398"/>
          <w:tab w:val="center" w:pos="4340"/>
        </w:tabs>
        <w:ind w:left="0"/>
        <w:jc w:val="left"/>
        <w:rPr>
          <w:rFonts w:ascii="Arial" w:hAnsi="Arial" w:cs="Arial"/>
          <w:sz w:val="22"/>
          <w:szCs w:val="22"/>
        </w:rPr>
      </w:pPr>
      <w:r w:rsidRPr="00B84F43">
        <w:rPr>
          <w:rFonts w:ascii="Arial" w:eastAsia="Calibri" w:hAnsi="Arial" w:cs="Arial"/>
          <w:sz w:val="22"/>
          <w:szCs w:val="22"/>
        </w:rPr>
        <w:tab/>
      </w:r>
      <w:r w:rsidR="00ED202C" w:rsidRPr="00B84F43">
        <w:rPr>
          <w:rFonts w:ascii="Arial" w:hAnsi="Arial" w:cs="Arial"/>
          <w:sz w:val="22"/>
          <w:szCs w:val="22"/>
        </w:rPr>
        <w:t xml:space="preserve">Art. 2635 comma 3° c.c. – corruzione tra privati (art. 25 ter </w:t>
      </w:r>
      <w:proofErr w:type="spellStart"/>
      <w:r w:rsidR="00ED202C" w:rsidRPr="00B84F43">
        <w:rPr>
          <w:rFonts w:ascii="Arial" w:hAnsi="Arial" w:cs="Arial"/>
          <w:sz w:val="22"/>
          <w:szCs w:val="22"/>
        </w:rPr>
        <w:t>D.Lgs.</w:t>
      </w:r>
      <w:proofErr w:type="spellEnd"/>
      <w:r w:rsidR="00ED202C" w:rsidRPr="00B84F43">
        <w:rPr>
          <w:rFonts w:ascii="Arial" w:hAnsi="Arial" w:cs="Arial"/>
          <w:sz w:val="22"/>
          <w:szCs w:val="22"/>
        </w:rPr>
        <w:t xml:space="preserve"> 231/01);</w:t>
      </w:r>
    </w:p>
    <w:p w14:paraId="7DE7B0AF" w14:textId="0E191B8D" w:rsidR="00ED202C" w:rsidRPr="00B84F43" w:rsidRDefault="00ED202C" w:rsidP="00FB0AFA">
      <w:pPr>
        <w:tabs>
          <w:tab w:val="center" w:pos="0"/>
          <w:tab w:val="center" w:pos="4340"/>
        </w:tabs>
        <w:ind w:left="0"/>
        <w:jc w:val="left"/>
        <w:rPr>
          <w:rFonts w:ascii="Arial" w:hAnsi="Arial" w:cs="Arial"/>
          <w:sz w:val="22"/>
          <w:szCs w:val="22"/>
        </w:rPr>
      </w:pPr>
      <w:r w:rsidRPr="00B84F43">
        <w:rPr>
          <w:rFonts w:ascii="Arial" w:hAnsi="Arial" w:cs="Arial"/>
          <w:sz w:val="22"/>
          <w:szCs w:val="22"/>
        </w:rPr>
        <w:t>Art. 2635 bis c.c. - istigazione alla corruzione tra privati</w:t>
      </w:r>
    </w:p>
    <w:p w14:paraId="3C722C8D" w14:textId="77777777" w:rsidR="00ED202C" w:rsidRPr="00B84F43" w:rsidRDefault="00ED202C" w:rsidP="00ED202C">
      <w:pPr>
        <w:spacing w:line="259" w:lineRule="auto"/>
        <w:ind w:left="0"/>
        <w:jc w:val="left"/>
        <w:rPr>
          <w:rFonts w:ascii="Arial" w:hAnsi="Arial" w:cs="Arial"/>
          <w:sz w:val="22"/>
          <w:szCs w:val="22"/>
        </w:rPr>
      </w:pPr>
      <w:r w:rsidRPr="00B84F43">
        <w:rPr>
          <w:rFonts w:ascii="Arial" w:hAnsi="Arial" w:cs="Arial"/>
          <w:sz w:val="22"/>
          <w:szCs w:val="22"/>
        </w:rPr>
        <w:t xml:space="preserve"> </w:t>
      </w:r>
    </w:p>
    <w:p w14:paraId="3B6D579E" w14:textId="3430A015" w:rsidR="00CC753F" w:rsidRPr="00B84F43" w:rsidRDefault="00ED202C" w:rsidP="00CC753F">
      <w:pPr>
        <w:ind w:left="0"/>
        <w:rPr>
          <w:rFonts w:ascii="Arial" w:hAnsi="Arial" w:cs="Arial"/>
          <w:sz w:val="22"/>
          <w:szCs w:val="22"/>
        </w:rPr>
      </w:pPr>
      <w:r w:rsidRPr="00B84F43">
        <w:rPr>
          <w:rFonts w:ascii="Arial" w:hAnsi="Arial" w:cs="Arial"/>
          <w:sz w:val="22"/>
          <w:szCs w:val="22"/>
        </w:rPr>
        <w:t>Il presente protocollo è altresì volto a prevenire il reato di cui all’art. 416 c.p. (associazione per delinquere), laddove finalizzato alla commissione dei reati di cui sopra.</w:t>
      </w:r>
    </w:p>
    <w:p w14:paraId="72181BFD" w14:textId="6CC722C2" w:rsidR="00ED202C" w:rsidRPr="00B84F43" w:rsidRDefault="00B575DA" w:rsidP="00924F62">
      <w:pPr>
        <w:pStyle w:val="Titolo2"/>
        <w:numPr>
          <w:ilvl w:val="0"/>
          <w:numId w:val="0"/>
        </w:numPr>
        <w:rPr>
          <w:rFonts w:cs="Arial"/>
          <w:b/>
          <w:bCs/>
          <w:i w:val="0"/>
          <w:iCs/>
          <w:szCs w:val="22"/>
        </w:rPr>
      </w:pPr>
      <w:r w:rsidRPr="00B84F43">
        <w:rPr>
          <w:rFonts w:cs="Arial"/>
          <w:b/>
          <w:bCs/>
          <w:i w:val="0"/>
          <w:iCs/>
          <w:caps w:val="0"/>
          <w:szCs w:val="22"/>
        </w:rPr>
        <w:t>7.</w:t>
      </w:r>
      <w:r w:rsidRPr="00B84F43">
        <w:rPr>
          <w:rFonts w:eastAsia="Arial" w:cs="Arial"/>
          <w:b/>
          <w:bCs/>
          <w:i w:val="0"/>
          <w:iCs/>
          <w:caps w:val="0"/>
          <w:szCs w:val="22"/>
        </w:rPr>
        <w:t xml:space="preserve"> </w:t>
      </w:r>
      <w:r w:rsidRPr="00B84F43">
        <w:rPr>
          <w:rFonts w:cs="Arial"/>
          <w:b/>
          <w:bCs/>
          <w:i w:val="0"/>
          <w:iCs/>
          <w:caps w:val="0"/>
          <w:szCs w:val="22"/>
        </w:rPr>
        <w:t>Destinatari (Aree a rischio)</w:t>
      </w:r>
    </w:p>
    <w:p w14:paraId="35F4A19B" w14:textId="77777777" w:rsidR="00924F62" w:rsidRPr="00B84F43" w:rsidRDefault="00924F62" w:rsidP="00924F62">
      <w:pPr>
        <w:pStyle w:val="Corpotesto"/>
        <w:rPr>
          <w:rFonts w:ascii="Arial" w:hAnsi="Arial" w:cs="Arial"/>
          <w:sz w:val="22"/>
          <w:szCs w:val="22"/>
        </w:rPr>
      </w:pPr>
    </w:p>
    <w:p w14:paraId="21F6B2D2" w14:textId="46FF6E8D" w:rsidR="00ED202C" w:rsidRPr="00B84F43" w:rsidRDefault="00ED202C" w:rsidP="00924F62">
      <w:pPr>
        <w:spacing w:after="72"/>
        <w:ind w:left="0"/>
        <w:rPr>
          <w:rFonts w:ascii="Arial" w:hAnsi="Arial" w:cs="Arial"/>
          <w:sz w:val="22"/>
          <w:szCs w:val="22"/>
        </w:rPr>
      </w:pPr>
      <w:r w:rsidRPr="00B84F43">
        <w:rPr>
          <w:rFonts w:ascii="Arial" w:hAnsi="Arial" w:cs="Arial"/>
          <w:sz w:val="22"/>
          <w:szCs w:val="22"/>
        </w:rPr>
        <w:t xml:space="preserve">Il presente protocollo trova applicazione nei confronti di tutti coloro che, nell’esercizio dell’attività di propria competenza a favore </w:t>
      </w:r>
      <w:r w:rsidR="00716A95" w:rsidRPr="00B84F43">
        <w:rPr>
          <w:rFonts w:ascii="Arial" w:hAnsi="Arial" w:cs="Arial"/>
          <w:sz w:val="22"/>
          <w:szCs w:val="22"/>
        </w:rPr>
        <w:t xml:space="preserve">della </w:t>
      </w:r>
      <w:r w:rsidR="00445AFA" w:rsidRPr="00B84F43">
        <w:rPr>
          <w:rFonts w:ascii="Arial" w:hAnsi="Arial" w:cs="Arial"/>
          <w:sz w:val="22"/>
          <w:szCs w:val="22"/>
        </w:rPr>
        <w:t>Fondazione</w:t>
      </w:r>
      <w:r w:rsidRPr="00B84F43">
        <w:rPr>
          <w:rFonts w:ascii="Arial" w:hAnsi="Arial" w:cs="Arial"/>
          <w:sz w:val="22"/>
          <w:szCs w:val="22"/>
        </w:rPr>
        <w:t>, intervengono nei processi aziendali intrattenendo rapporti con gli enti privati.</w:t>
      </w:r>
      <w:r w:rsidRPr="00B84F43">
        <w:rPr>
          <w:rFonts w:ascii="Arial" w:eastAsia="Comic Sans MS" w:hAnsi="Arial" w:cs="Arial"/>
          <w:sz w:val="22"/>
          <w:szCs w:val="22"/>
        </w:rPr>
        <w:t xml:space="preserve"> </w:t>
      </w:r>
      <w:r w:rsidRPr="00B84F43">
        <w:rPr>
          <w:rFonts w:ascii="Arial" w:hAnsi="Arial" w:cs="Arial"/>
          <w:sz w:val="22"/>
          <w:szCs w:val="22"/>
        </w:rPr>
        <w:t xml:space="preserve"> </w:t>
      </w:r>
    </w:p>
    <w:p w14:paraId="41467EB2" w14:textId="31857469" w:rsidR="00D52D47" w:rsidRPr="00B84F43" w:rsidRDefault="00ED202C" w:rsidP="00DC5615">
      <w:pPr>
        <w:spacing w:after="111"/>
        <w:ind w:left="0"/>
        <w:rPr>
          <w:rFonts w:ascii="Arial" w:hAnsi="Arial" w:cs="Arial"/>
          <w:sz w:val="22"/>
          <w:szCs w:val="22"/>
        </w:rPr>
      </w:pPr>
      <w:r w:rsidRPr="00B84F43">
        <w:rPr>
          <w:rFonts w:ascii="Arial" w:hAnsi="Arial" w:cs="Arial"/>
          <w:sz w:val="22"/>
          <w:szCs w:val="22"/>
        </w:rPr>
        <w:t>In particolare, i processi aziendali sensibili ai fini della presente procedura prevedono il coinvolgimento, secondo le rispettive competenze, dei seguenti soggetti:</w:t>
      </w:r>
    </w:p>
    <w:p w14:paraId="56DD9C5F" w14:textId="3B03212F" w:rsidR="00D52D47" w:rsidRPr="00B84F43" w:rsidRDefault="00D52D47" w:rsidP="00D52D47">
      <w:pPr>
        <w:pStyle w:val="Paragrafoelenco"/>
        <w:numPr>
          <w:ilvl w:val="1"/>
          <w:numId w:val="38"/>
        </w:numPr>
        <w:spacing w:after="0" w:line="240" w:lineRule="auto"/>
        <w:ind w:left="1434" w:hanging="357"/>
        <w:rPr>
          <w:rFonts w:ascii="Arial" w:hAnsi="Arial" w:cs="Arial"/>
          <w:color w:val="auto"/>
          <w:sz w:val="22"/>
        </w:rPr>
      </w:pPr>
      <w:r w:rsidRPr="00B84F43">
        <w:rPr>
          <w:rFonts w:ascii="Arial" w:hAnsi="Arial" w:cs="Arial"/>
          <w:color w:val="auto"/>
          <w:sz w:val="22"/>
        </w:rPr>
        <w:t xml:space="preserve">Presidente del </w:t>
      </w:r>
      <w:proofErr w:type="spellStart"/>
      <w:r w:rsidRPr="00B84F43">
        <w:rPr>
          <w:rFonts w:ascii="Arial" w:hAnsi="Arial" w:cs="Arial"/>
          <w:color w:val="auto"/>
          <w:sz w:val="22"/>
        </w:rPr>
        <w:t>Cda</w:t>
      </w:r>
      <w:proofErr w:type="spellEnd"/>
    </w:p>
    <w:p w14:paraId="021CD016" w14:textId="41000178" w:rsidR="007D5034" w:rsidRPr="00B84F43" w:rsidRDefault="007D5034" w:rsidP="00D52D47">
      <w:pPr>
        <w:pStyle w:val="Paragrafoelenco"/>
        <w:numPr>
          <w:ilvl w:val="1"/>
          <w:numId w:val="38"/>
        </w:numPr>
        <w:spacing w:after="0" w:line="240" w:lineRule="auto"/>
        <w:ind w:left="1434" w:hanging="357"/>
        <w:rPr>
          <w:rFonts w:ascii="Arial" w:hAnsi="Arial" w:cs="Arial"/>
          <w:color w:val="auto"/>
          <w:sz w:val="22"/>
        </w:rPr>
      </w:pPr>
      <w:proofErr w:type="spellStart"/>
      <w:r w:rsidRPr="00B84F43">
        <w:rPr>
          <w:rFonts w:ascii="Arial" w:hAnsi="Arial" w:cs="Arial"/>
          <w:color w:val="auto"/>
          <w:sz w:val="22"/>
        </w:rPr>
        <w:t>Responsabile</w:t>
      </w:r>
      <w:proofErr w:type="spellEnd"/>
      <w:r w:rsidRPr="00B84F43">
        <w:rPr>
          <w:rFonts w:ascii="Arial" w:hAnsi="Arial" w:cs="Arial"/>
          <w:color w:val="auto"/>
          <w:sz w:val="22"/>
        </w:rPr>
        <w:t xml:space="preserve"> </w:t>
      </w:r>
      <w:proofErr w:type="spellStart"/>
      <w:r w:rsidRPr="00B84F43">
        <w:rPr>
          <w:rFonts w:ascii="Arial" w:hAnsi="Arial" w:cs="Arial"/>
          <w:color w:val="auto"/>
          <w:sz w:val="22"/>
        </w:rPr>
        <w:t>Affari</w:t>
      </w:r>
      <w:proofErr w:type="spellEnd"/>
      <w:r w:rsidRPr="00B84F43">
        <w:rPr>
          <w:rFonts w:ascii="Arial" w:hAnsi="Arial" w:cs="Arial"/>
          <w:color w:val="auto"/>
          <w:sz w:val="22"/>
        </w:rPr>
        <w:t xml:space="preserve"> Generali e </w:t>
      </w:r>
      <w:proofErr w:type="spellStart"/>
      <w:r w:rsidRPr="00B84F43">
        <w:rPr>
          <w:rFonts w:ascii="Arial" w:hAnsi="Arial" w:cs="Arial"/>
          <w:color w:val="auto"/>
          <w:sz w:val="22"/>
        </w:rPr>
        <w:t>Legali</w:t>
      </w:r>
      <w:proofErr w:type="spellEnd"/>
      <w:r w:rsidR="00152947" w:rsidRPr="00B84F43">
        <w:rPr>
          <w:rFonts w:ascii="Arial" w:hAnsi="Arial" w:cs="Arial"/>
          <w:color w:val="auto"/>
          <w:sz w:val="22"/>
        </w:rPr>
        <w:t>/</w:t>
      </w:r>
      <w:proofErr w:type="spellStart"/>
      <w:r w:rsidR="00152947" w:rsidRPr="00B84F43">
        <w:rPr>
          <w:rFonts w:ascii="Arial" w:hAnsi="Arial" w:cs="Arial"/>
          <w:color w:val="auto"/>
          <w:sz w:val="22"/>
        </w:rPr>
        <w:t>Responsabile</w:t>
      </w:r>
      <w:proofErr w:type="spellEnd"/>
      <w:r w:rsidR="00152947" w:rsidRPr="00B84F43">
        <w:rPr>
          <w:rFonts w:ascii="Arial" w:hAnsi="Arial" w:cs="Arial"/>
          <w:color w:val="auto"/>
          <w:sz w:val="22"/>
        </w:rPr>
        <w:t xml:space="preserve"> </w:t>
      </w:r>
      <w:proofErr w:type="spellStart"/>
      <w:r w:rsidR="00152947" w:rsidRPr="00B84F43">
        <w:rPr>
          <w:rFonts w:ascii="Arial" w:hAnsi="Arial" w:cs="Arial"/>
          <w:color w:val="auto"/>
          <w:sz w:val="22"/>
        </w:rPr>
        <w:t>Amministrativo</w:t>
      </w:r>
      <w:proofErr w:type="spellEnd"/>
      <w:r w:rsidR="00152947" w:rsidRPr="00B84F43">
        <w:rPr>
          <w:rFonts w:ascii="Arial" w:hAnsi="Arial" w:cs="Arial"/>
          <w:color w:val="auto"/>
          <w:sz w:val="22"/>
        </w:rPr>
        <w:t xml:space="preserve"> </w:t>
      </w:r>
      <w:proofErr w:type="spellStart"/>
      <w:r w:rsidR="00152947" w:rsidRPr="00B84F43">
        <w:rPr>
          <w:rFonts w:ascii="Arial" w:hAnsi="Arial" w:cs="Arial"/>
          <w:color w:val="auto"/>
          <w:sz w:val="22"/>
        </w:rPr>
        <w:t>facente</w:t>
      </w:r>
      <w:proofErr w:type="spellEnd"/>
      <w:r w:rsidR="00152947" w:rsidRPr="00B84F43">
        <w:rPr>
          <w:rFonts w:ascii="Arial" w:hAnsi="Arial" w:cs="Arial"/>
          <w:color w:val="auto"/>
          <w:sz w:val="22"/>
        </w:rPr>
        <w:t xml:space="preserve"> </w:t>
      </w:r>
      <w:proofErr w:type="spellStart"/>
      <w:r w:rsidR="00152947" w:rsidRPr="00B84F43">
        <w:rPr>
          <w:rFonts w:ascii="Arial" w:hAnsi="Arial" w:cs="Arial"/>
          <w:color w:val="auto"/>
          <w:sz w:val="22"/>
        </w:rPr>
        <w:t>funzioni</w:t>
      </w:r>
      <w:proofErr w:type="spellEnd"/>
    </w:p>
    <w:p w14:paraId="21911BA0" w14:textId="61E35231" w:rsidR="00D52D47" w:rsidRPr="00B84F43" w:rsidRDefault="00D52D47" w:rsidP="00D52D47">
      <w:pPr>
        <w:pStyle w:val="Paragrafoelenco"/>
        <w:numPr>
          <w:ilvl w:val="0"/>
          <w:numId w:val="37"/>
        </w:numPr>
        <w:spacing w:after="120" w:line="240" w:lineRule="auto"/>
        <w:ind w:left="1434" w:right="0" w:hanging="357"/>
        <w:contextualSpacing/>
        <w:rPr>
          <w:rFonts w:ascii="Arial" w:hAnsi="Arial" w:cs="Arial"/>
          <w:bCs/>
          <w:iCs/>
          <w:color w:val="auto"/>
          <w:sz w:val="22"/>
        </w:rPr>
      </w:pPr>
      <w:proofErr w:type="spellStart"/>
      <w:r w:rsidRPr="00B84F43">
        <w:rPr>
          <w:rFonts w:ascii="Arial" w:hAnsi="Arial" w:cs="Arial"/>
          <w:bCs/>
          <w:iCs/>
          <w:color w:val="auto"/>
          <w:sz w:val="22"/>
        </w:rPr>
        <w:t>Consulenti</w:t>
      </w:r>
      <w:proofErr w:type="spellEnd"/>
    </w:p>
    <w:p w14:paraId="68D51FC1" w14:textId="77777777" w:rsidR="00D52D47" w:rsidRPr="00B84F43" w:rsidRDefault="00D52D47" w:rsidP="00AC74DE">
      <w:pPr>
        <w:pStyle w:val="Paragrafoelenco"/>
        <w:spacing w:after="120" w:line="240" w:lineRule="auto"/>
        <w:ind w:left="1434" w:right="0" w:firstLine="0"/>
        <w:contextualSpacing/>
        <w:rPr>
          <w:rFonts w:ascii="Arial" w:hAnsi="Arial" w:cs="Arial"/>
          <w:bCs/>
          <w:iCs/>
          <w:color w:val="auto"/>
          <w:sz w:val="22"/>
        </w:rPr>
      </w:pPr>
    </w:p>
    <w:p w14:paraId="2114AD50" w14:textId="1B4D575C" w:rsidR="00ED202C" w:rsidRPr="00B84F43" w:rsidRDefault="00B575DA" w:rsidP="00C33A33">
      <w:pPr>
        <w:pStyle w:val="Titolo2"/>
        <w:numPr>
          <w:ilvl w:val="0"/>
          <w:numId w:val="0"/>
        </w:numPr>
        <w:ind w:left="355"/>
        <w:rPr>
          <w:rFonts w:cs="Arial"/>
          <w:b/>
          <w:bCs/>
          <w:i w:val="0"/>
          <w:iCs/>
          <w:szCs w:val="22"/>
        </w:rPr>
      </w:pPr>
      <w:r w:rsidRPr="00B84F43">
        <w:rPr>
          <w:rFonts w:cs="Arial"/>
          <w:b/>
          <w:bCs/>
          <w:i w:val="0"/>
          <w:iCs/>
          <w:caps w:val="0"/>
          <w:szCs w:val="22"/>
        </w:rPr>
        <w:t>8.</w:t>
      </w:r>
      <w:r w:rsidRPr="00B84F43">
        <w:rPr>
          <w:rFonts w:eastAsia="Arial" w:cs="Arial"/>
          <w:b/>
          <w:bCs/>
          <w:i w:val="0"/>
          <w:iCs/>
          <w:caps w:val="0"/>
          <w:szCs w:val="22"/>
        </w:rPr>
        <w:t xml:space="preserve"> </w:t>
      </w:r>
      <w:r w:rsidRPr="00B84F43">
        <w:rPr>
          <w:rFonts w:cs="Arial"/>
          <w:b/>
          <w:bCs/>
          <w:i w:val="0"/>
          <w:iCs/>
          <w:caps w:val="0"/>
          <w:szCs w:val="22"/>
        </w:rPr>
        <w:t>Processi aziendali coinvolti (Processi a rischio)</w:t>
      </w:r>
    </w:p>
    <w:p w14:paraId="3149917B" w14:textId="77777777" w:rsidR="00ED202C" w:rsidRPr="00B84F43" w:rsidRDefault="00ED202C" w:rsidP="00ED202C">
      <w:pPr>
        <w:ind w:left="0"/>
        <w:rPr>
          <w:rFonts w:ascii="Arial" w:hAnsi="Arial" w:cs="Arial"/>
          <w:sz w:val="22"/>
          <w:szCs w:val="22"/>
        </w:rPr>
      </w:pPr>
    </w:p>
    <w:p w14:paraId="6E5EF718" w14:textId="4B7D078B" w:rsidR="00ED202C" w:rsidRPr="00B84F43" w:rsidRDefault="00ED202C" w:rsidP="00C33A33">
      <w:pPr>
        <w:spacing w:after="108"/>
        <w:ind w:left="0"/>
        <w:rPr>
          <w:rFonts w:ascii="Arial" w:hAnsi="Arial" w:cs="Arial"/>
          <w:sz w:val="22"/>
          <w:szCs w:val="22"/>
        </w:rPr>
      </w:pPr>
      <w:r w:rsidRPr="00B84F43">
        <w:rPr>
          <w:rFonts w:ascii="Arial" w:hAnsi="Arial" w:cs="Arial"/>
          <w:sz w:val="22"/>
          <w:szCs w:val="22"/>
        </w:rPr>
        <w:t>La gestione dei rapporti con gli enti privati coinvolge principalmente i seguenti processi aziendali:</w:t>
      </w:r>
    </w:p>
    <w:p w14:paraId="16974D6C" w14:textId="77777777" w:rsidR="00902840" w:rsidRPr="00B84F43" w:rsidRDefault="00902840" w:rsidP="00C33A33">
      <w:pPr>
        <w:spacing w:after="108"/>
        <w:ind w:left="0"/>
        <w:rPr>
          <w:rFonts w:ascii="Arial" w:hAnsi="Arial" w:cs="Arial"/>
          <w:sz w:val="22"/>
          <w:szCs w:val="22"/>
        </w:rPr>
      </w:pPr>
    </w:p>
    <w:p w14:paraId="6DDBBFE2" w14:textId="02251263" w:rsidR="00ED202C" w:rsidRPr="00B84F43" w:rsidRDefault="00AC74DE" w:rsidP="007A6425">
      <w:pPr>
        <w:numPr>
          <w:ilvl w:val="0"/>
          <w:numId w:val="13"/>
        </w:numPr>
        <w:spacing w:after="16" w:line="247" w:lineRule="auto"/>
        <w:ind w:hanging="348"/>
        <w:rPr>
          <w:rFonts w:ascii="Arial" w:hAnsi="Arial" w:cs="Arial"/>
          <w:sz w:val="22"/>
          <w:szCs w:val="22"/>
        </w:rPr>
      </w:pPr>
      <w:r w:rsidRPr="00B84F43">
        <w:rPr>
          <w:rFonts w:ascii="Arial" w:hAnsi="Arial" w:cs="Arial"/>
          <w:sz w:val="22"/>
          <w:szCs w:val="22"/>
        </w:rPr>
        <w:t>a</w:t>
      </w:r>
      <w:r w:rsidR="00ED202C" w:rsidRPr="00B84F43">
        <w:rPr>
          <w:rFonts w:ascii="Arial" w:hAnsi="Arial" w:cs="Arial"/>
          <w:sz w:val="22"/>
          <w:szCs w:val="22"/>
        </w:rPr>
        <w:t>) gestione degli omaggi e delle regalie</w:t>
      </w:r>
      <w:r w:rsidR="00902840" w:rsidRPr="00B84F43">
        <w:rPr>
          <w:rFonts w:ascii="Arial" w:hAnsi="Arial" w:cs="Arial"/>
          <w:sz w:val="22"/>
          <w:szCs w:val="22"/>
        </w:rPr>
        <w:t>;</w:t>
      </w:r>
    </w:p>
    <w:p w14:paraId="489F28B4" w14:textId="4557C15E" w:rsidR="00FE6C2D" w:rsidRPr="00B84F43" w:rsidRDefault="00FE6C2D" w:rsidP="00FE6C2D">
      <w:pPr>
        <w:numPr>
          <w:ilvl w:val="0"/>
          <w:numId w:val="13"/>
        </w:numPr>
        <w:spacing w:after="16" w:line="247" w:lineRule="auto"/>
        <w:ind w:hanging="348"/>
        <w:rPr>
          <w:rFonts w:ascii="Arial" w:hAnsi="Arial" w:cs="Arial"/>
          <w:sz w:val="22"/>
          <w:szCs w:val="22"/>
        </w:rPr>
      </w:pPr>
      <w:proofErr w:type="gramStart"/>
      <w:r w:rsidRPr="00B84F43">
        <w:rPr>
          <w:rFonts w:ascii="Arial" w:hAnsi="Arial" w:cs="Arial"/>
          <w:sz w:val="22"/>
          <w:szCs w:val="22"/>
        </w:rPr>
        <w:t>b)Gestione</w:t>
      </w:r>
      <w:proofErr w:type="gramEnd"/>
      <w:r w:rsidRPr="00B84F43">
        <w:rPr>
          <w:rFonts w:ascii="Arial" w:hAnsi="Arial" w:cs="Arial"/>
          <w:sz w:val="22"/>
          <w:szCs w:val="22"/>
        </w:rPr>
        <w:t xml:space="preserve"> dei rapporti con i clienti;</w:t>
      </w:r>
    </w:p>
    <w:p w14:paraId="34815D0D" w14:textId="05E82867" w:rsidR="00902840" w:rsidRPr="00B84F43" w:rsidRDefault="00FE6C2D" w:rsidP="00FE6C2D">
      <w:pPr>
        <w:numPr>
          <w:ilvl w:val="0"/>
          <w:numId w:val="13"/>
        </w:numPr>
        <w:spacing w:after="16" w:line="247" w:lineRule="auto"/>
        <w:ind w:hanging="348"/>
        <w:rPr>
          <w:rFonts w:ascii="Arial" w:hAnsi="Arial" w:cs="Arial"/>
          <w:sz w:val="22"/>
          <w:szCs w:val="22"/>
        </w:rPr>
      </w:pPr>
      <w:r w:rsidRPr="00B84F43">
        <w:rPr>
          <w:rFonts w:ascii="Arial" w:hAnsi="Arial" w:cs="Arial"/>
          <w:sz w:val="22"/>
          <w:szCs w:val="22"/>
        </w:rPr>
        <w:t>c)Gestione dei rapporti con gli enti privati (società, consorzi, associazioni, fondazioni</w:t>
      </w:r>
      <w:proofErr w:type="gramStart"/>
      <w:r w:rsidRPr="00B84F43">
        <w:rPr>
          <w:rFonts w:ascii="Arial" w:hAnsi="Arial" w:cs="Arial"/>
          <w:sz w:val="22"/>
          <w:szCs w:val="22"/>
        </w:rPr>
        <w:t>),i</w:t>
      </w:r>
      <w:proofErr w:type="gramEnd"/>
      <w:r w:rsidRPr="00B84F43">
        <w:rPr>
          <w:rFonts w:ascii="Arial" w:hAnsi="Arial" w:cs="Arial"/>
          <w:sz w:val="22"/>
          <w:szCs w:val="22"/>
        </w:rPr>
        <w:t xml:space="preserve"> partner commerciali e finanziari, gli operatori commerciali</w:t>
      </w:r>
    </w:p>
    <w:p w14:paraId="0D7AF3D8" w14:textId="77777777" w:rsidR="00355CB5" w:rsidRPr="00B84F43" w:rsidRDefault="00355CB5" w:rsidP="00D52D47">
      <w:pPr>
        <w:spacing w:after="16" w:line="247" w:lineRule="auto"/>
        <w:ind w:left="693"/>
        <w:rPr>
          <w:rFonts w:ascii="Arial" w:hAnsi="Arial" w:cs="Arial"/>
          <w:sz w:val="22"/>
          <w:szCs w:val="22"/>
        </w:rPr>
      </w:pPr>
    </w:p>
    <w:p w14:paraId="5F30CE36" w14:textId="656F3750" w:rsidR="00D52D47" w:rsidRPr="00B84F43" w:rsidRDefault="004C4B8C" w:rsidP="00D52D47">
      <w:pPr>
        <w:pStyle w:val="Titolo3"/>
        <w:numPr>
          <w:ilvl w:val="0"/>
          <w:numId w:val="0"/>
        </w:numPr>
        <w:ind w:left="730"/>
        <w:rPr>
          <w:rFonts w:cs="Arial"/>
          <w:b/>
          <w:bCs/>
          <w:i w:val="0"/>
          <w:iCs/>
          <w:szCs w:val="22"/>
        </w:rPr>
      </w:pPr>
      <w:r w:rsidRPr="00B84F43">
        <w:rPr>
          <w:rFonts w:cs="Arial"/>
          <w:b/>
          <w:bCs/>
          <w:i w:val="0"/>
          <w:iCs/>
          <w:szCs w:val="22"/>
        </w:rPr>
        <w:t xml:space="preserve">9. </w:t>
      </w:r>
      <w:r w:rsidR="00D52D47" w:rsidRPr="00B84F43">
        <w:rPr>
          <w:rFonts w:cs="Arial"/>
          <w:b/>
          <w:bCs/>
          <w:i w:val="0"/>
          <w:iCs/>
          <w:szCs w:val="22"/>
        </w:rPr>
        <w:t>D</w:t>
      </w:r>
      <w:r w:rsidRPr="00B84F43">
        <w:rPr>
          <w:rFonts w:cs="Arial"/>
          <w:b/>
          <w:bCs/>
          <w:i w:val="0"/>
          <w:iCs/>
          <w:szCs w:val="22"/>
        </w:rPr>
        <w:t>ocumentazione</w:t>
      </w:r>
      <w:r w:rsidR="00D52D47" w:rsidRPr="00B84F43">
        <w:rPr>
          <w:rFonts w:cs="Arial"/>
          <w:b/>
          <w:bCs/>
          <w:i w:val="0"/>
          <w:iCs/>
          <w:szCs w:val="22"/>
        </w:rPr>
        <w:t xml:space="preserve"> </w:t>
      </w:r>
      <w:r w:rsidRPr="00B84F43">
        <w:rPr>
          <w:rFonts w:cs="Arial"/>
          <w:b/>
          <w:bCs/>
          <w:i w:val="0"/>
          <w:iCs/>
          <w:szCs w:val="22"/>
        </w:rPr>
        <w:t>integrativa</w:t>
      </w:r>
    </w:p>
    <w:p w14:paraId="6E63CAFA" w14:textId="77777777" w:rsidR="00D52D47" w:rsidRPr="00B84F43" w:rsidRDefault="00D52D47" w:rsidP="00D52D47">
      <w:pPr>
        <w:ind w:left="0"/>
        <w:rPr>
          <w:rFonts w:ascii="Arial" w:hAnsi="Arial" w:cs="Arial"/>
          <w:sz w:val="22"/>
          <w:szCs w:val="22"/>
        </w:rPr>
      </w:pPr>
    </w:p>
    <w:p w14:paraId="657E9B65" w14:textId="7A4C6E24" w:rsidR="000B5224" w:rsidRPr="00B84F43" w:rsidRDefault="000B5224" w:rsidP="000B5224">
      <w:pPr>
        <w:ind w:left="0"/>
        <w:rPr>
          <w:rFonts w:ascii="Arial" w:hAnsi="Arial" w:cs="Arial"/>
          <w:sz w:val="22"/>
          <w:szCs w:val="22"/>
        </w:rPr>
      </w:pPr>
      <w:r w:rsidRPr="00B84F43">
        <w:rPr>
          <w:rFonts w:ascii="Arial" w:hAnsi="Arial" w:cs="Arial"/>
          <w:sz w:val="22"/>
          <w:szCs w:val="22"/>
        </w:rPr>
        <w:t xml:space="preserve">La </w:t>
      </w:r>
      <w:r w:rsidR="00445AFA" w:rsidRPr="00B84F43">
        <w:rPr>
          <w:rFonts w:ascii="Arial" w:hAnsi="Arial" w:cs="Arial"/>
          <w:sz w:val="22"/>
          <w:szCs w:val="22"/>
        </w:rPr>
        <w:t>Fondazione</w:t>
      </w:r>
      <w:r w:rsidRPr="00B84F43">
        <w:rPr>
          <w:rFonts w:ascii="Arial" w:hAnsi="Arial" w:cs="Arial"/>
          <w:sz w:val="22"/>
          <w:szCs w:val="22"/>
        </w:rPr>
        <w:t xml:space="preserve"> deve intrattenere rapporti con i Soggetti Privati nel rispetto delle normative vigenti ed in ossequio ai principi condivisi con l’adozione del Codice Etico, gestendo i contatti con le Società e/o gli Enti Privati o i soggetti ivi impiegati con correttezza e trasparenza, </w:t>
      </w:r>
      <w:r w:rsidR="007D5034" w:rsidRPr="00B84F43">
        <w:rPr>
          <w:rFonts w:ascii="Arial" w:hAnsi="Arial" w:cs="Arial"/>
          <w:sz w:val="22"/>
          <w:szCs w:val="22"/>
        </w:rPr>
        <w:t>nel rispetto del Sistema Qualità</w:t>
      </w:r>
      <w:r w:rsidRPr="00B84F43">
        <w:rPr>
          <w:rFonts w:ascii="Arial" w:hAnsi="Arial" w:cs="Arial"/>
          <w:sz w:val="22"/>
          <w:szCs w:val="22"/>
        </w:rPr>
        <w:t xml:space="preserve">, che costituisce parte integrante del presente MOG231. </w:t>
      </w:r>
    </w:p>
    <w:p w14:paraId="451C5772" w14:textId="77777777" w:rsidR="000B5224" w:rsidRPr="00B84F43" w:rsidRDefault="000B5224" w:rsidP="000B5224">
      <w:pPr>
        <w:ind w:left="0"/>
        <w:rPr>
          <w:rFonts w:ascii="Arial" w:hAnsi="Arial" w:cs="Arial"/>
          <w:sz w:val="22"/>
          <w:szCs w:val="22"/>
        </w:rPr>
      </w:pPr>
      <w:r w:rsidRPr="00B84F43">
        <w:rPr>
          <w:rFonts w:ascii="Arial" w:hAnsi="Arial" w:cs="Arial"/>
          <w:sz w:val="22"/>
          <w:szCs w:val="22"/>
        </w:rPr>
        <w:t xml:space="preserve"> </w:t>
      </w:r>
    </w:p>
    <w:p w14:paraId="6B537D83" w14:textId="77777777" w:rsidR="000B5224" w:rsidRPr="00B84F43" w:rsidRDefault="000B5224" w:rsidP="000B5224">
      <w:pPr>
        <w:ind w:left="0"/>
        <w:rPr>
          <w:rFonts w:ascii="Arial" w:hAnsi="Arial" w:cs="Arial"/>
          <w:sz w:val="22"/>
          <w:szCs w:val="22"/>
        </w:rPr>
      </w:pPr>
      <w:r w:rsidRPr="00B84F43">
        <w:rPr>
          <w:rFonts w:ascii="Arial" w:hAnsi="Arial" w:cs="Arial"/>
          <w:sz w:val="22"/>
          <w:szCs w:val="22"/>
        </w:rPr>
        <w:t xml:space="preserve">I contatti con tali soggetti devono essere gestiti con assoluta correttezza e trasparenza, evitando ogni comportamento volto, anche solo potenzialmente, ad influenzarne le scelte ovvero ad indurre </w:t>
      </w:r>
      <w:r w:rsidRPr="00B84F43">
        <w:rPr>
          <w:rFonts w:ascii="Arial" w:hAnsi="Arial" w:cs="Arial"/>
          <w:sz w:val="22"/>
          <w:szCs w:val="22"/>
        </w:rPr>
        <w:lastRenderedPageBreak/>
        <w:t xml:space="preserve">gli stessi a compiere od omettere un atto in violazione degli obblighi inerenti al loro ufficio o degli obblighi di fedeltà. </w:t>
      </w:r>
    </w:p>
    <w:p w14:paraId="7D030744" w14:textId="77777777" w:rsidR="000B5224" w:rsidRPr="00B84F43" w:rsidRDefault="000B5224" w:rsidP="000B5224">
      <w:pPr>
        <w:ind w:left="0"/>
        <w:rPr>
          <w:rFonts w:ascii="Arial" w:hAnsi="Arial" w:cs="Arial"/>
          <w:sz w:val="22"/>
          <w:szCs w:val="22"/>
        </w:rPr>
      </w:pPr>
      <w:r w:rsidRPr="00B84F43">
        <w:rPr>
          <w:rFonts w:ascii="Arial" w:hAnsi="Arial" w:cs="Arial"/>
          <w:sz w:val="22"/>
          <w:szCs w:val="22"/>
        </w:rPr>
        <w:t xml:space="preserve"> </w:t>
      </w:r>
    </w:p>
    <w:p w14:paraId="04A5F9AD" w14:textId="1D9D7B98" w:rsidR="00D52D47" w:rsidRPr="00B84F43" w:rsidRDefault="000B5224" w:rsidP="000B5224">
      <w:pPr>
        <w:ind w:left="0"/>
        <w:rPr>
          <w:rFonts w:ascii="Arial" w:hAnsi="Arial" w:cs="Arial"/>
          <w:sz w:val="22"/>
          <w:szCs w:val="22"/>
        </w:rPr>
      </w:pPr>
      <w:r w:rsidRPr="00B84F43">
        <w:rPr>
          <w:rFonts w:ascii="Arial" w:hAnsi="Arial" w:cs="Arial"/>
          <w:sz w:val="22"/>
          <w:szCs w:val="22"/>
        </w:rPr>
        <w:t>In particolare, le sponsorizzazioni di eventi, manifestazioni, meeting e simili iniziative potranno essere effettuati solo se conformi alla legge ed ai principi di lealtà, correttezza, trasparenza e verificabilità.</w:t>
      </w:r>
    </w:p>
    <w:p w14:paraId="3D9B38C1" w14:textId="77777777" w:rsidR="000B5224" w:rsidRPr="00B84F43" w:rsidRDefault="000B5224" w:rsidP="000B5224">
      <w:pPr>
        <w:ind w:left="0"/>
        <w:rPr>
          <w:rFonts w:ascii="Arial" w:hAnsi="Arial" w:cs="Arial"/>
          <w:sz w:val="22"/>
          <w:szCs w:val="22"/>
        </w:rPr>
      </w:pPr>
    </w:p>
    <w:p w14:paraId="6E682249" w14:textId="77777777" w:rsidR="00D52D47" w:rsidRPr="00B84F43" w:rsidRDefault="00D52D47" w:rsidP="00D52D47">
      <w:pPr>
        <w:spacing w:after="162"/>
        <w:ind w:left="0"/>
        <w:rPr>
          <w:rFonts w:ascii="Arial" w:hAnsi="Arial" w:cs="Arial"/>
          <w:sz w:val="22"/>
          <w:szCs w:val="22"/>
        </w:rPr>
      </w:pPr>
      <w:r w:rsidRPr="00B84F43">
        <w:rPr>
          <w:rFonts w:ascii="Arial" w:hAnsi="Arial" w:cs="Arial"/>
          <w:sz w:val="22"/>
          <w:szCs w:val="22"/>
        </w:rPr>
        <w:t xml:space="preserve">Pertanto, il presente protocollo richiama ed integra quanto già disciplinato nell’ambito della seguente documentazione: </w:t>
      </w:r>
    </w:p>
    <w:p w14:paraId="2BF82C74" w14:textId="77777777" w:rsidR="00D52D47" w:rsidRPr="00B84F43" w:rsidRDefault="00D52D47" w:rsidP="00D52D47">
      <w:pPr>
        <w:numPr>
          <w:ilvl w:val="0"/>
          <w:numId w:val="14"/>
        </w:numPr>
        <w:spacing w:after="116" w:line="247" w:lineRule="auto"/>
        <w:ind w:hanging="348"/>
        <w:rPr>
          <w:rFonts w:ascii="Arial" w:hAnsi="Arial" w:cs="Arial"/>
          <w:sz w:val="22"/>
          <w:szCs w:val="22"/>
        </w:rPr>
      </w:pPr>
      <w:r w:rsidRPr="00B84F43">
        <w:rPr>
          <w:rFonts w:ascii="Arial" w:hAnsi="Arial" w:cs="Arial"/>
          <w:sz w:val="22"/>
          <w:szCs w:val="22"/>
        </w:rPr>
        <w:t>Codice Etico</w:t>
      </w:r>
    </w:p>
    <w:p w14:paraId="00DC912D" w14:textId="756BB5AD" w:rsidR="00D52D47" w:rsidRPr="00B84F43" w:rsidRDefault="00D52D47" w:rsidP="00D52D47">
      <w:pPr>
        <w:numPr>
          <w:ilvl w:val="0"/>
          <w:numId w:val="14"/>
        </w:numPr>
        <w:spacing w:after="111" w:line="247" w:lineRule="auto"/>
        <w:ind w:hanging="348"/>
        <w:rPr>
          <w:rFonts w:ascii="Arial" w:hAnsi="Arial" w:cs="Arial"/>
          <w:sz w:val="22"/>
          <w:szCs w:val="22"/>
        </w:rPr>
      </w:pPr>
      <w:r w:rsidRPr="00B84F43">
        <w:rPr>
          <w:rFonts w:ascii="Arial" w:hAnsi="Arial" w:cs="Arial"/>
          <w:sz w:val="22"/>
          <w:szCs w:val="22"/>
        </w:rPr>
        <w:t>Poteri, deleghe e procure</w:t>
      </w:r>
    </w:p>
    <w:p w14:paraId="6FF4851E" w14:textId="77777777" w:rsidR="00FE6C2D" w:rsidRPr="00B84F43" w:rsidRDefault="00FE6C2D" w:rsidP="00FE6C2D">
      <w:pPr>
        <w:spacing w:after="137" w:line="247" w:lineRule="auto"/>
        <w:ind w:left="0"/>
        <w:rPr>
          <w:rFonts w:ascii="Arial" w:hAnsi="Arial" w:cs="Arial"/>
          <w:sz w:val="22"/>
          <w:szCs w:val="22"/>
        </w:rPr>
      </w:pPr>
    </w:p>
    <w:p w14:paraId="19110E61" w14:textId="35073121" w:rsidR="00D52D47" w:rsidRPr="00B84F43" w:rsidRDefault="00D52D47" w:rsidP="00FE6C2D">
      <w:pPr>
        <w:spacing w:after="137" w:line="247" w:lineRule="auto"/>
        <w:ind w:left="0"/>
        <w:rPr>
          <w:rFonts w:ascii="Arial" w:hAnsi="Arial" w:cs="Arial"/>
          <w:sz w:val="22"/>
          <w:szCs w:val="22"/>
        </w:rPr>
      </w:pPr>
      <w:r w:rsidRPr="00B84F43">
        <w:rPr>
          <w:rFonts w:ascii="Arial" w:hAnsi="Arial" w:cs="Arial"/>
          <w:sz w:val="22"/>
          <w:szCs w:val="22"/>
        </w:rPr>
        <w:t xml:space="preserve">Altri protocolli del presente MOG cui si rinvia, per quanto di competenza, con particolare – ma non esclusivo – riferimento a: </w:t>
      </w:r>
    </w:p>
    <w:p w14:paraId="10D997DB" w14:textId="06A357B9" w:rsidR="002A5280" w:rsidRPr="00B84F43" w:rsidRDefault="002A5280" w:rsidP="002A5280">
      <w:pPr>
        <w:spacing w:after="137" w:line="247" w:lineRule="auto"/>
        <w:rPr>
          <w:rFonts w:ascii="Arial" w:hAnsi="Arial" w:cs="Arial"/>
          <w:sz w:val="22"/>
          <w:szCs w:val="22"/>
        </w:rPr>
      </w:pPr>
    </w:p>
    <w:p w14:paraId="65A10202" w14:textId="77777777" w:rsidR="002A5280" w:rsidRPr="00B84F43" w:rsidRDefault="002A5280" w:rsidP="002A5280">
      <w:pPr>
        <w:numPr>
          <w:ilvl w:val="1"/>
          <w:numId w:val="8"/>
        </w:numPr>
        <w:spacing w:after="16" w:line="247" w:lineRule="auto"/>
        <w:ind w:hanging="360"/>
        <w:rPr>
          <w:rFonts w:ascii="Arial" w:hAnsi="Arial" w:cs="Arial"/>
          <w:sz w:val="22"/>
          <w:szCs w:val="22"/>
        </w:rPr>
      </w:pPr>
      <w:r w:rsidRPr="00B84F43">
        <w:rPr>
          <w:rFonts w:ascii="Arial" w:hAnsi="Arial" w:cs="Arial"/>
          <w:sz w:val="22"/>
          <w:szCs w:val="22"/>
        </w:rPr>
        <w:t>protocollo 1 (gestione dei rapporti con l’OdV) per quanto attiene i flussi informativi verso l’OdV;</w:t>
      </w:r>
    </w:p>
    <w:p w14:paraId="6CD6FB16" w14:textId="4F01E397" w:rsidR="002A5280" w:rsidRPr="00B84F43" w:rsidRDefault="002A5280" w:rsidP="002A5280">
      <w:pPr>
        <w:numPr>
          <w:ilvl w:val="1"/>
          <w:numId w:val="8"/>
        </w:numPr>
        <w:spacing w:after="16" w:line="247" w:lineRule="auto"/>
        <w:ind w:hanging="360"/>
        <w:rPr>
          <w:rFonts w:ascii="Arial" w:hAnsi="Arial" w:cs="Arial"/>
          <w:sz w:val="22"/>
          <w:szCs w:val="22"/>
        </w:rPr>
      </w:pPr>
      <w:r w:rsidRPr="00B84F43">
        <w:rPr>
          <w:rFonts w:ascii="Arial" w:hAnsi="Arial" w:cs="Arial"/>
          <w:sz w:val="22"/>
          <w:szCs w:val="22"/>
        </w:rPr>
        <w:t>protocollo 2 (gestione dei flussi finanziari</w:t>
      </w:r>
      <w:r w:rsidR="000263C6" w:rsidRPr="00B84F43">
        <w:rPr>
          <w:rFonts w:ascii="Arial" w:hAnsi="Arial" w:cs="Arial"/>
          <w:sz w:val="22"/>
          <w:szCs w:val="22"/>
        </w:rPr>
        <w:t xml:space="preserve"> e dei processi tributari</w:t>
      </w:r>
      <w:r w:rsidRPr="00B84F43">
        <w:rPr>
          <w:rFonts w:ascii="Arial" w:hAnsi="Arial" w:cs="Arial"/>
          <w:sz w:val="22"/>
          <w:szCs w:val="22"/>
        </w:rPr>
        <w:t>) per quanto attiene la tracciabilità e l’esecuzione dei pagamenti da e vers</w:t>
      </w:r>
      <w:r w:rsidR="00A401F7" w:rsidRPr="00B84F43">
        <w:rPr>
          <w:rFonts w:ascii="Arial" w:hAnsi="Arial" w:cs="Arial"/>
          <w:sz w:val="22"/>
          <w:szCs w:val="22"/>
        </w:rPr>
        <w:t>o gli Enti Privati</w:t>
      </w:r>
      <w:r w:rsidRPr="00B84F43">
        <w:rPr>
          <w:rFonts w:ascii="Arial" w:hAnsi="Arial" w:cs="Arial"/>
          <w:sz w:val="22"/>
          <w:szCs w:val="22"/>
        </w:rPr>
        <w:t>;</w:t>
      </w:r>
    </w:p>
    <w:p w14:paraId="7E5F249E" w14:textId="56EE153F" w:rsidR="00FE6C2D" w:rsidRPr="00B84F43" w:rsidRDefault="00FE6C2D" w:rsidP="00FE6C2D">
      <w:pPr>
        <w:numPr>
          <w:ilvl w:val="1"/>
          <w:numId w:val="8"/>
        </w:numPr>
        <w:spacing w:after="16" w:line="247" w:lineRule="auto"/>
        <w:ind w:hanging="360"/>
        <w:rPr>
          <w:rFonts w:ascii="Arial" w:hAnsi="Arial" w:cs="Arial"/>
          <w:sz w:val="22"/>
          <w:szCs w:val="22"/>
          <w:lang w:val="en-US"/>
        </w:rPr>
      </w:pPr>
      <w:proofErr w:type="spellStart"/>
      <w:r w:rsidRPr="00B84F43">
        <w:rPr>
          <w:rFonts w:ascii="Arial" w:hAnsi="Arial" w:cs="Arial"/>
          <w:sz w:val="22"/>
          <w:szCs w:val="22"/>
          <w:lang w:val="en-US"/>
        </w:rPr>
        <w:t>protocollo</w:t>
      </w:r>
      <w:proofErr w:type="spellEnd"/>
      <w:r w:rsidRPr="00B84F43">
        <w:rPr>
          <w:rFonts w:ascii="Arial" w:hAnsi="Arial" w:cs="Arial"/>
          <w:sz w:val="22"/>
          <w:szCs w:val="22"/>
          <w:lang w:val="en-US"/>
        </w:rPr>
        <w:t xml:space="preserve"> 3 (</w:t>
      </w:r>
      <w:proofErr w:type="spellStart"/>
      <w:r w:rsidRPr="00B84F43">
        <w:rPr>
          <w:rFonts w:ascii="Arial" w:hAnsi="Arial" w:cs="Arial"/>
          <w:sz w:val="22"/>
          <w:szCs w:val="22"/>
          <w:lang w:val="en-US"/>
        </w:rPr>
        <w:t>gestione</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dei</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rapporti</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consulenziali</w:t>
      </w:r>
      <w:proofErr w:type="spellEnd"/>
      <w:r w:rsidRPr="00B84F43">
        <w:rPr>
          <w:rFonts w:ascii="Arial" w:hAnsi="Arial" w:cs="Arial"/>
          <w:sz w:val="22"/>
          <w:szCs w:val="22"/>
          <w:lang w:val="en-US"/>
        </w:rPr>
        <w:t xml:space="preserve">), per </w:t>
      </w:r>
      <w:proofErr w:type="spellStart"/>
      <w:r w:rsidRPr="00B84F43">
        <w:rPr>
          <w:rFonts w:ascii="Arial" w:hAnsi="Arial" w:cs="Arial"/>
          <w:sz w:val="22"/>
          <w:szCs w:val="22"/>
          <w:lang w:val="en-US"/>
        </w:rPr>
        <w:t>quanto</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attiene</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alla</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selezione</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dei</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consulenti</w:t>
      </w:r>
      <w:proofErr w:type="spellEnd"/>
      <w:r w:rsidRPr="00B84F43">
        <w:rPr>
          <w:rFonts w:ascii="Arial" w:hAnsi="Arial" w:cs="Arial"/>
          <w:sz w:val="22"/>
          <w:szCs w:val="22"/>
          <w:lang w:val="en-US"/>
        </w:rPr>
        <w:t xml:space="preserve"> e </w:t>
      </w:r>
      <w:proofErr w:type="spellStart"/>
      <w:r w:rsidRPr="00B84F43">
        <w:rPr>
          <w:rFonts w:ascii="Arial" w:hAnsi="Arial" w:cs="Arial"/>
          <w:sz w:val="22"/>
          <w:szCs w:val="22"/>
          <w:lang w:val="en-US"/>
        </w:rPr>
        <w:t>alla</w:t>
      </w:r>
      <w:proofErr w:type="spellEnd"/>
      <w:r w:rsidRPr="00B84F43">
        <w:rPr>
          <w:rFonts w:ascii="Arial" w:hAnsi="Arial" w:cs="Arial"/>
          <w:sz w:val="22"/>
          <w:szCs w:val="22"/>
          <w:lang w:val="en-US"/>
        </w:rPr>
        <w:t xml:space="preserve"> </w:t>
      </w:r>
      <w:proofErr w:type="spellStart"/>
      <w:r w:rsidRPr="00B84F43">
        <w:rPr>
          <w:rFonts w:ascii="Arial" w:hAnsi="Arial" w:cs="Arial"/>
          <w:sz w:val="22"/>
          <w:szCs w:val="22"/>
          <w:lang w:val="en-US"/>
        </w:rPr>
        <w:t>gestione</w:t>
      </w:r>
      <w:proofErr w:type="spellEnd"/>
      <w:r w:rsidRPr="00B84F43">
        <w:rPr>
          <w:rFonts w:ascii="Arial" w:hAnsi="Arial" w:cs="Arial"/>
          <w:sz w:val="22"/>
          <w:szCs w:val="22"/>
          <w:lang w:val="en-US"/>
        </w:rPr>
        <w:t xml:space="preserve"> del </w:t>
      </w:r>
      <w:proofErr w:type="spellStart"/>
      <w:r w:rsidRPr="00B84F43">
        <w:rPr>
          <w:rFonts w:ascii="Arial" w:hAnsi="Arial" w:cs="Arial"/>
          <w:sz w:val="22"/>
          <w:szCs w:val="22"/>
          <w:lang w:val="en-US"/>
        </w:rPr>
        <w:t>rapporto</w:t>
      </w:r>
      <w:proofErr w:type="spellEnd"/>
      <w:r w:rsidRPr="00B84F43">
        <w:rPr>
          <w:rFonts w:ascii="Arial" w:hAnsi="Arial" w:cs="Arial"/>
          <w:sz w:val="22"/>
          <w:szCs w:val="22"/>
          <w:lang w:val="en-US"/>
        </w:rPr>
        <w:t>;</w:t>
      </w:r>
    </w:p>
    <w:p w14:paraId="4CE35904" w14:textId="77777777" w:rsidR="002A5280" w:rsidRPr="00B84F43" w:rsidRDefault="002A5280" w:rsidP="002A5280">
      <w:pPr>
        <w:numPr>
          <w:ilvl w:val="1"/>
          <w:numId w:val="8"/>
        </w:numPr>
        <w:spacing w:after="16" w:line="247" w:lineRule="auto"/>
        <w:ind w:hanging="360"/>
        <w:rPr>
          <w:rFonts w:ascii="Arial" w:hAnsi="Arial" w:cs="Arial"/>
          <w:sz w:val="22"/>
          <w:szCs w:val="22"/>
        </w:rPr>
      </w:pPr>
      <w:r w:rsidRPr="00B84F43">
        <w:rPr>
          <w:rFonts w:ascii="Arial" w:hAnsi="Arial" w:cs="Arial"/>
          <w:sz w:val="22"/>
          <w:szCs w:val="22"/>
        </w:rPr>
        <w:t>protocollo 8 (selezione, assunzione e gestione delle risorse umane) con riferimento ai criteri di selezione delle risorse umane;</w:t>
      </w:r>
    </w:p>
    <w:p w14:paraId="499B2F78" w14:textId="333E436C" w:rsidR="00FE6C2D" w:rsidRPr="00B84F43" w:rsidRDefault="00FE6C2D" w:rsidP="00FE6C2D">
      <w:pPr>
        <w:numPr>
          <w:ilvl w:val="1"/>
          <w:numId w:val="14"/>
        </w:numPr>
        <w:spacing w:after="16" w:line="247" w:lineRule="auto"/>
        <w:ind w:hanging="360"/>
        <w:rPr>
          <w:rFonts w:ascii="Arial" w:hAnsi="Arial" w:cs="Arial"/>
          <w:sz w:val="22"/>
          <w:szCs w:val="22"/>
        </w:rPr>
      </w:pPr>
      <w:r w:rsidRPr="00B84F43">
        <w:rPr>
          <w:rFonts w:ascii="Arial" w:hAnsi="Arial" w:cs="Arial"/>
          <w:sz w:val="22"/>
          <w:szCs w:val="22"/>
        </w:rPr>
        <w:t xml:space="preserve">protocollo 10 (gestione dell’erogazione del servizio) per quanto attiene l’erogazione del servizio </w:t>
      </w:r>
    </w:p>
    <w:p w14:paraId="77905C66" w14:textId="77777777" w:rsidR="00FE6C2D" w:rsidRPr="00B84F43" w:rsidRDefault="00FE6C2D" w:rsidP="00FE6C2D">
      <w:pPr>
        <w:spacing w:after="16" w:line="247" w:lineRule="auto"/>
        <w:ind w:left="1080"/>
        <w:rPr>
          <w:rFonts w:ascii="Arial" w:hAnsi="Arial" w:cs="Arial"/>
          <w:sz w:val="22"/>
          <w:szCs w:val="22"/>
        </w:rPr>
      </w:pPr>
    </w:p>
    <w:p w14:paraId="1DE9594F" w14:textId="77777777" w:rsidR="0028299A" w:rsidRPr="00B84F43" w:rsidRDefault="0028299A" w:rsidP="00681B33">
      <w:pPr>
        <w:spacing w:after="16" w:line="247" w:lineRule="auto"/>
        <w:ind w:left="0"/>
        <w:rPr>
          <w:rFonts w:ascii="Arial" w:hAnsi="Arial" w:cs="Arial"/>
          <w:sz w:val="22"/>
          <w:szCs w:val="22"/>
        </w:rPr>
      </w:pPr>
    </w:p>
    <w:p w14:paraId="5B99074E" w14:textId="234CC370" w:rsidR="00B75DC3" w:rsidRPr="00B84F43" w:rsidRDefault="004C4B8C" w:rsidP="00B75DC3">
      <w:pPr>
        <w:pStyle w:val="Titolo2"/>
        <w:numPr>
          <w:ilvl w:val="0"/>
          <w:numId w:val="0"/>
        </w:numPr>
        <w:ind w:left="355"/>
        <w:rPr>
          <w:rFonts w:cs="Arial"/>
          <w:b/>
          <w:bCs/>
          <w:i w:val="0"/>
          <w:iCs/>
          <w:szCs w:val="22"/>
        </w:rPr>
      </w:pPr>
      <w:r w:rsidRPr="00B84F43">
        <w:rPr>
          <w:rFonts w:cs="Arial"/>
          <w:b/>
          <w:bCs/>
          <w:i w:val="0"/>
          <w:iCs/>
          <w:caps w:val="0"/>
          <w:szCs w:val="22"/>
        </w:rPr>
        <w:t>10.</w:t>
      </w:r>
      <w:r w:rsidRPr="00B84F43">
        <w:rPr>
          <w:rFonts w:eastAsia="Arial" w:cs="Arial"/>
          <w:b/>
          <w:bCs/>
          <w:i w:val="0"/>
          <w:iCs/>
          <w:caps w:val="0"/>
          <w:szCs w:val="22"/>
        </w:rPr>
        <w:t xml:space="preserve"> </w:t>
      </w:r>
      <w:r w:rsidRPr="00B84F43">
        <w:rPr>
          <w:rFonts w:cs="Arial"/>
          <w:b/>
          <w:bCs/>
          <w:i w:val="0"/>
          <w:iCs/>
          <w:caps w:val="0"/>
          <w:szCs w:val="22"/>
        </w:rPr>
        <w:t>Procedure</w:t>
      </w:r>
    </w:p>
    <w:p w14:paraId="1163C2CE" w14:textId="3B35177A" w:rsidR="0028299A" w:rsidRPr="00B84F43" w:rsidRDefault="0028299A" w:rsidP="001A44B9">
      <w:pPr>
        <w:ind w:left="0"/>
        <w:rPr>
          <w:rFonts w:ascii="Arial" w:hAnsi="Arial" w:cs="Arial"/>
          <w:sz w:val="22"/>
          <w:szCs w:val="22"/>
        </w:rPr>
      </w:pPr>
    </w:p>
    <w:p w14:paraId="7ED27776" w14:textId="77777777" w:rsidR="0028299A" w:rsidRPr="00B84F43" w:rsidRDefault="0028299A" w:rsidP="00ED202C">
      <w:pPr>
        <w:rPr>
          <w:rFonts w:ascii="Arial" w:hAnsi="Arial" w:cs="Arial"/>
          <w:sz w:val="22"/>
          <w:szCs w:val="22"/>
        </w:rPr>
      </w:pPr>
    </w:p>
    <w:p w14:paraId="5A1D03C7" w14:textId="33C17A08" w:rsidR="00F15472" w:rsidRPr="00B84F43" w:rsidRDefault="004F48FC" w:rsidP="00AC74DE">
      <w:pPr>
        <w:pStyle w:val="Paragrafoelenco"/>
        <w:numPr>
          <w:ilvl w:val="0"/>
          <w:numId w:val="42"/>
        </w:numPr>
        <w:spacing w:after="108" w:line="249" w:lineRule="auto"/>
        <w:rPr>
          <w:rFonts w:ascii="Arial" w:hAnsi="Arial" w:cs="Arial"/>
          <w:i/>
          <w:color w:val="auto"/>
          <w:sz w:val="22"/>
          <w:u w:val="single"/>
        </w:rPr>
      </w:pPr>
      <w:proofErr w:type="spellStart"/>
      <w:r w:rsidRPr="00B84F43">
        <w:rPr>
          <w:rFonts w:ascii="Arial" w:hAnsi="Arial" w:cs="Arial"/>
          <w:i/>
          <w:color w:val="auto"/>
          <w:sz w:val="22"/>
          <w:u w:val="single"/>
        </w:rPr>
        <w:t>g</w:t>
      </w:r>
      <w:r w:rsidR="0049445F" w:rsidRPr="00B84F43">
        <w:rPr>
          <w:rFonts w:ascii="Arial" w:hAnsi="Arial" w:cs="Arial"/>
          <w:i/>
          <w:color w:val="auto"/>
          <w:sz w:val="22"/>
          <w:u w:val="single"/>
        </w:rPr>
        <w:t>estione</w:t>
      </w:r>
      <w:proofErr w:type="spellEnd"/>
      <w:r w:rsidR="0049445F" w:rsidRPr="00B84F43">
        <w:rPr>
          <w:rFonts w:ascii="Arial" w:hAnsi="Arial" w:cs="Arial"/>
          <w:i/>
          <w:color w:val="auto"/>
          <w:sz w:val="22"/>
          <w:u w:val="single"/>
        </w:rPr>
        <w:t xml:space="preserve"> </w:t>
      </w:r>
      <w:proofErr w:type="spellStart"/>
      <w:r w:rsidR="0049445F" w:rsidRPr="00B84F43">
        <w:rPr>
          <w:rFonts w:ascii="Arial" w:hAnsi="Arial" w:cs="Arial"/>
          <w:i/>
          <w:color w:val="auto"/>
          <w:sz w:val="22"/>
          <w:u w:val="single"/>
        </w:rPr>
        <w:t>degli</w:t>
      </w:r>
      <w:proofErr w:type="spellEnd"/>
      <w:r w:rsidR="0049445F" w:rsidRPr="00B84F43">
        <w:rPr>
          <w:rFonts w:ascii="Arial" w:hAnsi="Arial" w:cs="Arial"/>
          <w:i/>
          <w:color w:val="auto"/>
          <w:sz w:val="22"/>
          <w:u w:val="single"/>
        </w:rPr>
        <w:t xml:space="preserve"> </w:t>
      </w:r>
      <w:proofErr w:type="spellStart"/>
      <w:r w:rsidR="0049445F" w:rsidRPr="00B84F43">
        <w:rPr>
          <w:rFonts w:ascii="Arial" w:hAnsi="Arial" w:cs="Arial"/>
          <w:i/>
          <w:color w:val="auto"/>
          <w:sz w:val="22"/>
          <w:u w:val="single"/>
        </w:rPr>
        <w:t>omaggi</w:t>
      </w:r>
      <w:proofErr w:type="spellEnd"/>
      <w:r w:rsidR="0049445F" w:rsidRPr="00B84F43">
        <w:rPr>
          <w:rFonts w:ascii="Arial" w:hAnsi="Arial" w:cs="Arial"/>
          <w:i/>
          <w:color w:val="auto"/>
          <w:sz w:val="22"/>
          <w:u w:val="single"/>
        </w:rPr>
        <w:t xml:space="preserve"> e </w:t>
      </w:r>
      <w:proofErr w:type="spellStart"/>
      <w:r w:rsidR="0049445F" w:rsidRPr="00B84F43">
        <w:rPr>
          <w:rFonts w:ascii="Arial" w:hAnsi="Arial" w:cs="Arial"/>
          <w:i/>
          <w:color w:val="auto"/>
          <w:sz w:val="22"/>
          <w:u w:val="single"/>
        </w:rPr>
        <w:t>delle</w:t>
      </w:r>
      <w:proofErr w:type="spellEnd"/>
      <w:r w:rsidR="0049445F" w:rsidRPr="00B84F43">
        <w:rPr>
          <w:rFonts w:ascii="Arial" w:hAnsi="Arial" w:cs="Arial"/>
          <w:i/>
          <w:color w:val="auto"/>
          <w:sz w:val="22"/>
          <w:u w:val="single"/>
        </w:rPr>
        <w:t xml:space="preserve"> </w:t>
      </w:r>
      <w:proofErr w:type="spellStart"/>
      <w:r w:rsidR="00ED202C" w:rsidRPr="00B84F43">
        <w:rPr>
          <w:rFonts w:ascii="Arial" w:hAnsi="Arial" w:cs="Arial"/>
          <w:i/>
          <w:color w:val="auto"/>
          <w:sz w:val="22"/>
          <w:u w:val="single"/>
        </w:rPr>
        <w:t>regalie</w:t>
      </w:r>
      <w:proofErr w:type="spellEnd"/>
    </w:p>
    <w:p w14:paraId="38749761" w14:textId="110C8BCE" w:rsidR="00ED202C" w:rsidRPr="00B84F43" w:rsidRDefault="00ED202C" w:rsidP="0049445F">
      <w:pPr>
        <w:spacing w:after="108" w:line="249" w:lineRule="auto"/>
        <w:ind w:left="0"/>
        <w:rPr>
          <w:rFonts w:ascii="Arial" w:hAnsi="Arial" w:cs="Arial"/>
          <w:sz w:val="22"/>
          <w:szCs w:val="22"/>
        </w:rPr>
      </w:pPr>
    </w:p>
    <w:p w14:paraId="295C1775" w14:textId="67E85D5F" w:rsidR="00F15472" w:rsidRPr="00B84F43" w:rsidRDefault="002F7787" w:rsidP="00F15472">
      <w:pPr>
        <w:spacing w:after="108" w:line="249" w:lineRule="auto"/>
        <w:ind w:left="0" w:firstLine="708"/>
        <w:rPr>
          <w:rFonts w:ascii="Arial" w:hAnsi="Arial" w:cs="Arial"/>
          <w:sz w:val="22"/>
          <w:szCs w:val="22"/>
        </w:rPr>
      </w:pPr>
      <w:r w:rsidRPr="00B84F43">
        <w:rPr>
          <w:rFonts w:ascii="Arial" w:hAnsi="Arial" w:cs="Arial"/>
          <w:i/>
          <w:iCs/>
          <w:sz w:val="22"/>
          <w:szCs w:val="22"/>
        </w:rPr>
        <w:t>a</w:t>
      </w:r>
      <w:r w:rsidR="00F15472" w:rsidRPr="00B84F43">
        <w:rPr>
          <w:rFonts w:ascii="Arial" w:hAnsi="Arial" w:cs="Arial"/>
          <w:i/>
          <w:iCs/>
          <w:sz w:val="22"/>
          <w:szCs w:val="22"/>
        </w:rPr>
        <w:t>.1)</w:t>
      </w:r>
      <w:r w:rsidR="00F15472" w:rsidRPr="00B84F43">
        <w:rPr>
          <w:rFonts w:ascii="Arial" w:hAnsi="Arial" w:cs="Arial"/>
          <w:sz w:val="22"/>
          <w:szCs w:val="22"/>
        </w:rPr>
        <w:t xml:space="preserve"> </w:t>
      </w:r>
      <w:r w:rsidR="00F15472" w:rsidRPr="00B84F43">
        <w:rPr>
          <w:rFonts w:ascii="Arial" w:hAnsi="Arial" w:cs="Arial"/>
          <w:i/>
          <w:iCs/>
          <w:sz w:val="22"/>
          <w:szCs w:val="22"/>
        </w:rPr>
        <w:t>gestione degli omaggi e delle regalie</w:t>
      </w:r>
      <w:r w:rsidR="000A3FE1" w:rsidRPr="00B84F43">
        <w:rPr>
          <w:rFonts w:ascii="Arial" w:hAnsi="Arial" w:cs="Arial"/>
          <w:i/>
          <w:iCs/>
          <w:sz w:val="22"/>
          <w:szCs w:val="22"/>
        </w:rPr>
        <w:t>.</w:t>
      </w:r>
      <w:r w:rsidR="00F15472" w:rsidRPr="00B84F43">
        <w:rPr>
          <w:rFonts w:ascii="Arial" w:hAnsi="Arial" w:cs="Arial"/>
          <w:i/>
          <w:iCs/>
          <w:sz w:val="22"/>
          <w:szCs w:val="22"/>
        </w:rPr>
        <w:t xml:space="preserve"> </w:t>
      </w:r>
      <w:r w:rsidR="000A3FE1" w:rsidRPr="00B84F43">
        <w:rPr>
          <w:rFonts w:ascii="Arial" w:hAnsi="Arial" w:cs="Arial"/>
          <w:i/>
          <w:iCs/>
          <w:sz w:val="22"/>
          <w:szCs w:val="22"/>
        </w:rPr>
        <w:t>C</w:t>
      </w:r>
      <w:r w:rsidR="00F15472" w:rsidRPr="00B84F43">
        <w:rPr>
          <w:rFonts w:ascii="Arial" w:hAnsi="Arial" w:cs="Arial"/>
          <w:i/>
          <w:iCs/>
          <w:sz w:val="22"/>
          <w:szCs w:val="22"/>
        </w:rPr>
        <w:t>iclo attivo</w:t>
      </w:r>
    </w:p>
    <w:p w14:paraId="6BE030BD" w14:textId="2053F39F" w:rsidR="00ED202C" w:rsidRPr="00B84F43" w:rsidRDefault="00ED202C" w:rsidP="007950A3">
      <w:pPr>
        <w:ind w:left="0"/>
        <w:rPr>
          <w:rFonts w:ascii="Arial" w:hAnsi="Arial" w:cs="Arial"/>
          <w:sz w:val="22"/>
          <w:szCs w:val="22"/>
        </w:rPr>
      </w:pPr>
      <w:bookmarkStart w:id="4" w:name="_Hlk530670199"/>
      <w:r w:rsidRPr="00B84F43">
        <w:rPr>
          <w:rFonts w:ascii="Arial" w:hAnsi="Arial" w:cs="Arial"/>
          <w:sz w:val="22"/>
          <w:szCs w:val="22"/>
        </w:rPr>
        <w:t xml:space="preserve">Sono vietate dazioni, regalie (ad eccezione di quelle d’uso), benefici (sia diretti che indiretti), omaggi, (ovvero promesse di dazioni, regalie, benefici - sia diretti che indiretti) finalizzati ad influenzare le scelte degli Enti Privati (nelle persone dei loro amministratori, direttori generali, dirigenti preposti alla redazione dei documenti contabili societari, sindaci e liquidatori e soggetti sottoposti alla loro direzione e/o vigilanza) o anche solo a sensibilizzarne gli appartenenti. </w:t>
      </w:r>
    </w:p>
    <w:p w14:paraId="48F21615" w14:textId="77777777" w:rsidR="00F15472" w:rsidRPr="00B84F43" w:rsidRDefault="00F15472" w:rsidP="007950A3">
      <w:pPr>
        <w:ind w:left="0"/>
        <w:rPr>
          <w:rFonts w:ascii="Arial" w:hAnsi="Arial" w:cs="Arial"/>
          <w:sz w:val="22"/>
          <w:szCs w:val="22"/>
        </w:rPr>
      </w:pPr>
    </w:p>
    <w:p w14:paraId="1EB06E0B" w14:textId="7FE9684A" w:rsidR="00ED202C" w:rsidRPr="00B84F43" w:rsidRDefault="00ED202C" w:rsidP="007950A3">
      <w:pPr>
        <w:ind w:left="0"/>
        <w:rPr>
          <w:rFonts w:ascii="Arial" w:hAnsi="Arial" w:cs="Arial"/>
          <w:sz w:val="22"/>
          <w:szCs w:val="22"/>
        </w:rPr>
      </w:pPr>
      <w:r w:rsidRPr="00B84F43">
        <w:rPr>
          <w:rFonts w:ascii="Arial" w:hAnsi="Arial" w:cs="Arial"/>
          <w:sz w:val="22"/>
          <w:szCs w:val="22"/>
        </w:rPr>
        <w:t xml:space="preserve">Le regalie d’uso debbono sposare il requisito della </w:t>
      </w:r>
      <w:r w:rsidRPr="00B84F43">
        <w:rPr>
          <w:rFonts w:ascii="Arial" w:hAnsi="Arial" w:cs="Arial"/>
          <w:sz w:val="22"/>
          <w:szCs w:val="22"/>
          <w:u w:val="single" w:color="000000"/>
        </w:rPr>
        <w:t>tenuità</w:t>
      </w:r>
      <w:r w:rsidRPr="00B84F43">
        <w:rPr>
          <w:rFonts w:ascii="Arial" w:hAnsi="Arial" w:cs="Arial"/>
          <w:sz w:val="22"/>
          <w:szCs w:val="22"/>
        </w:rPr>
        <w:t xml:space="preserve"> (ovvero modico valore simbolico).</w:t>
      </w:r>
      <w:r w:rsidR="00F15472" w:rsidRPr="00B84F43">
        <w:rPr>
          <w:rFonts w:ascii="Arial" w:hAnsi="Arial" w:cs="Arial"/>
          <w:sz w:val="22"/>
          <w:szCs w:val="22"/>
        </w:rPr>
        <w:t xml:space="preserve"> </w:t>
      </w:r>
    </w:p>
    <w:p w14:paraId="717A4DE5" w14:textId="77777777" w:rsidR="00ED202C" w:rsidRPr="00B84F43" w:rsidRDefault="00ED202C" w:rsidP="007950A3">
      <w:pPr>
        <w:ind w:left="0"/>
        <w:rPr>
          <w:rFonts w:ascii="Arial" w:hAnsi="Arial" w:cs="Arial"/>
          <w:sz w:val="22"/>
          <w:szCs w:val="22"/>
        </w:rPr>
      </w:pPr>
    </w:p>
    <w:p w14:paraId="7C0B4957" w14:textId="380C4E52" w:rsidR="00ED202C" w:rsidRPr="00B84F43" w:rsidRDefault="00ED202C" w:rsidP="007950A3">
      <w:pPr>
        <w:ind w:left="0"/>
        <w:rPr>
          <w:rFonts w:ascii="Arial" w:hAnsi="Arial" w:cs="Arial"/>
          <w:sz w:val="22"/>
          <w:szCs w:val="22"/>
        </w:rPr>
      </w:pPr>
      <w:proofErr w:type="gramStart"/>
      <w:r w:rsidRPr="00B84F43">
        <w:rPr>
          <w:rFonts w:ascii="Arial" w:hAnsi="Arial" w:cs="Arial"/>
          <w:sz w:val="22"/>
          <w:szCs w:val="22"/>
          <w:u w:val="single" w:color="000000"/>
        </w:rPr>
        <w:t>E’</w:t>
      </w:r>
      <w:proofErr w:type="gramEnd"/>
      <w:r w:rsidRPr="00B84F43">
        <w:rPr>
          <w:rFonts w:ascii="Arial" w:hAnsi="Arial" w:cs="Arial"/>
          <w:sz w:val="22"/>
          <w:szCs w:val="22"/>
          <w:u w:val="single" w:color="000000"/>
        </w:rPr>
        <w:t xml:space="preserve"> comunque vietata ogni regalia effettuata su iniziativa personale o attingendo da fondi propri</w:t>
      </w:r>
      <w:r w:rsidRPr="00B84F43">
        <w:rPr>
          <w:rFonts w:ascii="Arial" w:hAnsi="Arial" w:cs="Arial"/>
          <w:sz w:val="22"/>
          <w:szCs w:val="22"/>
        </w:rPr>
        <w:t xml:space="preserve">: solo i singoli componenti del CDA, </w:t>
      </w:r>
      <w:r w:rsidR="00AC74DE" w:rsidRPr="00B84F43">
        <w:rPr>
          <w:rFonts w:ascii="Arial" w:hAnsi="Arial" w:cs="Arial"/>
          <w:sz w:val="22"/>
          <w:szCs w:val="22"/>
        </w:rPr>
        <w:t xml:space="preserve">i Responsabili di funzioni </w:t>
      </w:r>
      <w:r w:rsidRPr="00B84F43">
        <w:rPr>
          <w:rFonts w:ascii="Arial" w:hAnsi="Arial" w:cs="Arial"/>
          <w:sz w:val="22"/>
          <w:szCs w:val="22"/>
        </w:rPr>
        <w:t>o i soggetti da questi autorizzati, hanno il potere di decidere in tema di atti di cortesia o di ospitalità; consegue un onere imprescindibile di documentazione delle spese effettuate e rendiconto trasparente delle stesse</w:t>
      </w:r>
      <w:r w:rsidR="001A44B9" w:rsidRPr="00B84F43">
        <w:rPr>
          <w:rFonts w:ascii="Arial" w:hAnsi="Arial" w:cs="Arial"/>
          <w:sz w:val="22"/>
          <w:szCs w:val="22"/>
        </w:rPr>
        <w:t>, e successiva comunicazione e inoltro all’ODV.</w:t>
      </w:r>
      <w:r w:rsidRPr="00B84F43">
        <w:rPr>
          <w:rFonts w:ascii="Arial" w:hAnsi="Arial" w:cs="Arial"/>
          <w:sz w:val="22"/>
          <w:szCs w:val="22"/>
        </w:rPr>
        <w:t xml:space="preserve"> </w:t>
      </w:r>
    </w:p>
    <w:p w14:paraId="184FEC67" w14:textId="41946A5D" w:rsidR="008B698F" w:rsidRPr="00B84F43" w:rsidRDefault="00ED202C" w:rsidP="001A44B9">
      <w:pPr>
        <w:spacing w:line="259" w:lineRule="auto"/>
        <w:ind w:left="0"/>
        <w:jc w:val="left"/>
        <w:rPr>
          <w:rFonts w:ascii="Arial" w:hAnsi="Arial" w:cs="Arial"/>
          <w:sz w:val="22"/>
          <w:szCs w:val="22"/>
        </w:rPr>
      </w:pPr>
      <w:r w:rsidRPr="00B84F43">
        <w:rPr>
          <w:rFonts w:ascii="Arial" w:hAnsi="Arial" w:cs="Arial"/>
          <w:sz w:val="22"/>
          <w:szCs w:val="22"/>
        </w:rPr>
        <w:t xml:space="preserve"> </w:t>
      </w:r>
      <w:bookmarkEnd w:id="4"/>
    </w:p>
    <w:p w14:paraId="50D3E1CE" w14:textId="77777777" w:rsidR="008B698F" w:rsidRPr="00B84F43" w:rsidRDefault="008B698F" w:rsidP="00F15472">
      <w:pPr>
        <w:spacing w:after="16" w:line="247" w:lineRule="auto"/>
        <w:rPr>
          <w:rFonts w:ascii="Arial" w:hAnsi="Arial" w:cs="Arial"/>
          <w:sz w:val="22"/>
          <w:szCs w:val="22"/>
        </w:rPr>
      </w:pPr>
    </w:p>
    <w:p w14:paraId="55C3E167" w14:textId="7F8003A8" w:rsidR="00F15472" w:rsidRPr="00B84F43" w:rsidRDefault="002F7787" w:rsidP="00F15472">
      <w:pPr>
        <w:spacing w:after="108" w:line="249" w:lineRule="auto"/>
        <w:ind w:left="0"/>
        <w:rPr>
          <w:rFonts w:ascii="Arial" w:hAnsi="Arial" w:cs="Arial"/>
          <w:i/>
          <w:iCs/>
          <w:sz w:val="22"/>
          <w:szCs w:val="22"/>
        </w:rPr>
      </w:pPr>
      <w:r w:rsidRPr="00B84F43">
        <w:rPr>
          <w:rFonts w:ascii="Arial" w:hAnsi="Arial" w:cs="Arial"/>
          <w:i/>
          <w:iCs/>
          <w:sz w:val="22"/>
          <w:szCs w:val="22"/>
        </w:rPr>
        <w:lastRenderedPageBreak/>
        <w:t>a</w:t>
      </w:r>
      <w:r w:rsidR="00F15472" w:rsidRPr="00B84F43">
        <w:rPr>
          <w:rFonts w:ascii="Arial" w:hAnsi="Arial" w:cs="Arial"/>
          <w:i/>
          <w:iCs/>
          <w:sz w:val="22"/>
          <w:szCs w:val="22"/>
        </w:rPr>
        <w:t>.2) gestione degli omaggi e delle regalie</w:t>
      </w:r>
      <w:r w:rsidR="000A3FE1" w:rsidRPr="00B84F43">
        <w:rPr>
          <w:rFonts w:ascii="Arial" w:hAnsi="Arial" w:cs="Arial"/>
          <w:i/>
          <w:iCs/>
          <w:sz w:val="22"/>
          <w:szCs w:val="22"/>
        </w:rPr>
        <w:t>. C</w:t>
      </w:r>
      <w:r w:rsidR="00F15472" w:rsidRPr="00B84F43">
        <w:rPr>
          <w:rFonts w:ascii="Arial" w:hAnsi="Arial" w:cs="Arial"/>
          <w:i/>
          <w:iCs/>
          <w:sz w:val="22"/>
          <w:szCs w:val="22"/>
        </w:rPr>
        <w:t xml:space="preserve">iclo </w:t>
      </w:r>
      <w:r w:rsidR="002F6DB5" w:rsidRPr="00B84F43">
        <w:rPr>
          <w:rFonts w:ascii="Arial" w:hAnsi="Arial" w:cs="Arial"/>
          <w:i/>
          <w:iCs/>
          <w:sz w:val="22"/>
          <w:szCs w:val="22"/>
        </w:rPr>
        <w:t>passivo</w:t>
      </w:r>
    </w:p>
    <w:p w14:paraId="7A4D3B50" w14:textId="5B9870A2" w:rsidR="00F15472" w:rsidRPr="00B84F43" w:rsidRDefault="00F15472" w:rsidP="00F15472">
      <w:pPr>
        <w:spacing w:after="108" w:line="249" w:lineRule="auto"/>
        <w:ind w:left="0"/>
        <w:rPr>
          <w:rFonts w:ascii="Arial" w:hAnsi="Arial" w:cs="Arial"/>
          <w:sz w:val="22"/>
          <w:szCs w:val="22"/>
        </w:rPr>
      </w:pPr>
    </w:p>
    <w:p w14:paraId="006AA07A" w14:textId="7130D333" w:rsidR="00FA0A16" w:rsidRPr="00B84F43" w:rsidRDefault="00FA0A16" w:rsidP="00FA0A16">
      <w:pPr>
        <w:ind w:left="0"/>
        <w:rPr>
          <w:rFonts w:ascii="Arial" w:hAnsi="Arial" w:cs="Arial"/>
          <w:sz w:val="22"/>
          <w:szCs w:val="22"/>
        </w:rPr>
      </w:pPr>
      <w:r w:rsidRPr="00B84F43">
        <w:rPr>
          <w:rFonts w:ascii="Arial" w:hAnsi="Arial" w:cs="Arial"/>
          <w:sz w:val="22"/>
          <w:szCs w:val="22"/>
        </w:rPr>
        <w:t>È vietato ricevere dazioni, regalie (ad eccezione di quelle d’uso), benefici (sia diretti che indiretti), omaggi, (ovvero promesse di dazioni, regalie, benefici - sia diretti che indiretti) finalizzati ad influenzare le scelte d</w:t>
      </w:r>
      <w:r w:rsidR="008B698F" w:rsidRPr="00B84F43">
        <w:rPr>
          <w:rFonts w:ascii="Arial" w:hAnsi="Arial" w:cs="Arial"/>
          <w:sz w:val="22"/>
          <w:szCs w:val="22"/>
        </w:rPr>
        <w:t xml:space="preserve">ella </w:t>
      </w:r>
      <w:r w:rsidR="00445AFA" w:rsidRPr="00B84F43">
        <w:rPr>
          <w:rFonts w:ascii="Arial" w:hAnsi="Arial" w:cs="Arial"/>
          <w:sz w:val="22"/>
          <w:szCs w:val="22"/>
        </w:rPr>
        <w:t>Fondazione</w:t>
      </w:r>
      <w:r w:rsidRPr="00B84F43">
        <w:rPr>
          <w:rFonts w:ascii="Arial" w:hAnsi="Arial" w:cs="Arial"/>
          <w:sz w:val="22"/>
          <w:szCs w:val="22"/>
        </w:rPr>
        <w:t xml:space="preserve"> (nelle persone dei loro amministratori, direttori generali, dirigenti preposti alla redazione dei documenti contabili societari, sindaci e liquidatori e soggetti sottoposti alla loro direzione e/o vigilanza) o anche solo a sensibilizzarne gli appartenenti. </w:t>
      </w:r>
    </w:p>
    <w:p w14:paraId="79233DA4" w14:textId="5800AEFE" w:rsidR="001A44B9" w:rsidRPr="00B84F43" w:rsidRDefault="001A44B9" w:rsidP="00FA0A16">
      <w:pPr>
        <w:ind w:left="0"/>
        <w:rPr>
          <w:rFonts w:ascii="Arial" w:hAnsi="Arial" w:cs="Arial"/>
          <w:sz w:val="22"/>
          <w:szCs w:val="22"/>
        </w:rPr>
      </w:pPr>
    </w:p>
    <w:p w14:paraId="786731E4" w14:textId="0E407792" w:rsidR="001A44B9" w:rsidRPr="00B84F43" w:rsidRDefault="001A44B9" w:rsidP="001A44B9">
      <w:pPr>
        <w:ind w:left="0"/>
        <w:rPr>
          <w:rFonts w:ascii="Arial" w:hAnsi="Arial" w:cs="Arial"/>
          <w:sz w:val="22"/>
          <w:szCs w:val="22"/>
        </w:rPr>
      </w:pPr>
      <w:r w:rsidRPr="00B84F43">
        <w:rPr>
          <w:rFonts w:ascii="Arial" w:hAnsi="Arial" w:cs="Arial"/>
          <w:sz w:val="22"/>
          <w:szCs w:val="22"/>
        </w:rPr>
        <w:t>In caso di richiesta di tal fatta (sia essa diretta o indiretta, esplicita o implicita), i Destinatari sono tenuti a farne immediata segnalazione per iscritto mediante posta elettronica al Responsabile di Funzione loro sovraordinato, che a sua volta avviserà il Presidente del CDA. Al contempo, deve sempre essere avvisato l’ODV secondo le modalità di cui al Protocollo 1.</w:t>
      </w:r>
    </w:p>
    <w:p w14:paraId="2D462E33" w14:textId="77777777" w:rsidR="001A44B9" w:rsidRPr="00B84F43" w:rsidRDefault="001A44B9" w:rsidP="00FA0A16">
      <w:pPr>
        <w:ind w:left="0"/>
        <w:rPr>
          <w:rFonts w:ascii="Arial" w:hAnsi="Arial" w:cs="Arial"/>
          <w:sz w:val="22"/>
          <w:szCs w:val="22"/>
        </w:rPr>
      </w:pPr>
    </w:p>
    <w:p w14:paraId="0225D50A" w14:textId="77777777" w:rsidR="00FA0A16" w:rsidRPr="00B84F43" w:rsidRDefault="00FA0A16" w:rsidP="00F15472">
      <w:pPr>
        <w:spacing w:after="108" w:line="249" w:lineRule="auto"/>
        <w:ind w:left="0"/>
        <w:rPr>
          <w:rFonts w:ascii="Arial" w:hAnsi="Arial" w:cs="Arial"/>
          <w:sz w:val="22"/>
          <w:szCs w:val="22"/>
        </w:rPr>
      </w:pPr>
    </w:p>
    <w:p w14:paraId="63090364" w14:textId="15D9BA70" w:rsidR="00FA0A16" w:rsidRPr="00B84F43" w:rsidRDefault="001A44B9" w:rsidP="00FA0A16">
      <w:pPr>
        <w:ind w:left="0"/>
        <w:rPr>
          <w:rFonts w:ascii="Arial" w:hAnsi="Arial" w:cs="Arial"/>
          <w:sz w:val="22"/>
          <w:szCs w:val="22"/>
        </w:rPr>
      </w:pPr>
      <w:r w:rsidRPr="00B84F43">
        <w:rPr>
          <w:rFonts w:ascii="Arial" w:hAnsi="Arial" w:cs="Arial"/>
          <w:sz w:val="22"/>
          <w:szCs w:val="22"/>
        </w:rPr>
        <w:t xml:space="preserve">Laddove trattasi di regalia d’uso (quindi regalie che sposano </w:t>
      </w:r>
      <w:r w:rsidR="00FA0A16" w:rsidRPr="00B84F43">
        <w:rPr>
          <w:rFonts w:ascii="Arial" w:hAnsi="Arial" w:cs="Arial"/>
          <w:sz w:val="22"/>
          <w:szCs w:val="22"/>
        </w:rPr>
        <w:t xml:space="preserve">il requisito della </w:t>
      </w:r>
      <w:r w:rsidR="00FA0A16" w:rsidRPr="00B84F43">
        <w:rPr>
          <w:rFonts w:ascii="Arial" w:hAnsi="Arial" w:cs="Arial"/>
          <w:sz w:val="22"/>
          <w:szCs w:val="22"/>
          <w:u w:val="single" w:color="000000"/>
        </w:rPr>
        <w:t>tenuità</w:t>
      </w:r>
      <w:r w:rsidRPr="00B84F43">
        <w:rPr>
          <w:rFonts w:ascii="Arial" w:hAnsi="Arial" w:cs="Arial"/>
          <w:sz w:val="22"/>
          <w:szCs w:val="22"/>
        </w:rPr>
        <w:t xml:space="preserve">, </w:t>
      </w:r>
      <w:r w:rsidR="00FA0A16" w:rsidRPr="00B84F43">
        <w:rPr>
          <w:rFonts w:ascii="Arial" w:hAnsi="Arial" w:cs="Arial"/>
          <w:sz w:val="22"/>
          <w:szCs w:val="22"/>
        </w:rPr>
        <w:t>ovvero modico valore simbolico)</w:t>
      </w:r>
      <w:r w:rsidRPr="00B84F43">
        <w:rPr>
          <w:rFonts w:ascii="Arial" w:hAnsi="Arial" w:cs="Arial"/>
          <w:sz w:val="22"/>
          <w:szCs w:val="22"/>
        </w:rPr>
        <w:t>, il destinatario dovrà avvisare il Responsabile di Funzione, che a sua volta dovrà dare immediato avviso per iscritto al Presidente del Cda, il quale valuterà se accettare o meno la suddetta. L’ODV deve essere messo a conoscenza della decisione del Presidente del Cda mediante comunicazione per iscritto.</w:t>
      </w:r>
    </w:p>
    <w:p w14:paraId="0FDF4497" w14:textId="03570DE1" w:rsidR="00FA0A16" w:rsidRPr="00B84F43" w:rsidRDefault="00FA0A16" w:rsidP="00FA0A16">
      <w:pPr>
        <w:ind w:left="0"/>
        <w:rPr>
          <w:rFonts w:ascii="Arial" w:hAnsi="Arial" w:cs="Arial"/>
          <w:sz w:val="22"/>
          <w:szCs w:val="22"/>
        </w:rPr>
      </w:pPr>
    </w:p>
    <w:p w14:paraId="1AE6F9C5" w14:textId="77777777" w:rsidR="00FE6C2D" w:rsidRPr="00B84F43" w:rsidRDefault="00FE6C2D" w:rsidP="00FA0A16">
      <w:pPr>
        <w:ind w:left="0"/>
        <w:rPr>
          <w:rFonts w:ascii="Arial" w:hAnsi="Arial" w:cs="Arial"/>
          <w:sz w:val="22"/>
          <w:szCs w:val="22"/>
        </w:rPr>
      </w:pPr>
    </w:p>
    <w:p w14:paraId="2A08C51F" w14:textId="451E5401" w:rsidR="00FE6C2D" w:rsidRPr="00B84F43" w:rsidRDefault="00FE6C2D" w:rsidP="00FE6C2D">
      <w:pPr>
        <w:spacing w:after="16" w:line="247" w:lineRule="auto"/>
        <w:ind w:left="0"/>
        <w:rPr>
          <w:rFonts w:ascii="Arial" w:hAnsi="Arial" w:cs="Arial"/>
          <w:b/>
          <w:bCs/>
          <w:i/>
          <w:sz w:val="22"/>
          <w:szCs w:val="22"/>
          <w:u w:val="single"/>
        </w:rPr>
      </w:pPr>
      <w:r w:rsidRPr="00B84F43">
        <w:rPr>
          <w:rFonts w:ascii="Arial" w:hAnsi="Arial" w:cs="Arial"/>
          <w:b/>
          <w:bCs/>
          <w:i/>
          <w:sz w:val="22"/>
          <w:u w:val="single"/>
        </w:rPr>
        <w:t xml:space="preserve">b) </w:t>
      </w:r>
      <w:r w:rsidRPr="00B84F43">
        <w:rPr>
          <w:rFonts w:ascii="Arial" w:hAnsi="Arial" w:cs="Arial"/>
          <w:b/>
          <w:bCs/>
          <w:i/>
          <w:sz w:val="22"/>
          <w:szCs w:val="22"/>
          <w:u w:val="single"/>
        </w:rPr>
        <w:t xml:space="preserve"> Gestione dei rapporti con i clienti</w:t>
      </w:r>
    </w:p>
    <w:p w14:paraId="2D7F05D6" w14:textId="77777777" w:rsidR="00FE6C2D" w:rsidRPr="00B84F43" w:rsidRDefault="00FE6C2D" w:rsidP="00FE6C2D">
      <w:pPr>
        <w:spacing w:after="16" w:line="247" w:lineRule="auto"/>
        <w:ind w:left="0"/>
        <w:rPr>
          <w:rFonts w:ascii="Arial" w:hAnsi="Arial" w:cs="Arial"/>
          <w:b/>
          <w:bCs/>
          <w:i/>
          <w:sz w:val="22"/>
          <w:szCs w:val="22"/>
          <w:u w:val="single"/>
        </w:rPr>
      </w:pPr>
    </w:p>
    <w:p w14:paraId="7D0FB8D5" w14:textId="77777777" w:rsidR="00FE6C2D" w:rsidRPr="00B84F43" w:rsidRDefault="00FE6C2D" w:rsidP="00FE6C2D">
      <w:pPr>
        <w:spacing w:line="259" w:lineRule="auto"/>
        <w:ind w:left="0"/>
        <w:jc w:val="left"/>
        <w:rPr>
          <w:rFonts w:ascii="Arial" w:hAnsi="Arial" w:cs="Arial"/>
          <w:sz w:val="22"/>
          <w:szCs w:val="22"/>
        </w:rPr>
      </w:pPr>
      <w:r w:rsidRPr="00B84F43">
        <w:rPr>
          <w:rFonts w:ascii="Arial" w:hAnsi="Arial" w:cs="Arial"/>
          <w:sz w:val="22"/>
          <w:szCs w:val="22"/>
        </w:rPr>
        <w:t>Si richiama integralmente la procedura di cui alla Parte I del presente Protocollo</w:t>
      </w:r>
    </w:p>
    <w:p w14:paraId="5F32B844" w14:textId="77777777" w:rsidR="00FE6C2D" w:rsidRPr="00B84F43" w:rsidRDefault="00FE6C2D" w:rsidP="00FE6C2D">
      <w:pPr>
        <w:spacing w:line="259" w:lineRule="auto"/>
        <w:ind w:left="0"/>
        <w:jc w:val="left"/>
        <w:rPr>
          <w:rFonts w:ascii="Arial" w:hAnsi="Arial" w:cs="Arial"/>
          <w:sz w:val="22"/>
          <w:szCs w:val="22"/>
        </w:rPr>
      </w:pPr>
    </w:p>
    <w:p w14:paraId="37D3F054" w14:textId="2F8AE89E" w:rsidR="00FE6C2D" w:rsidRPr="00B84F43" w:rsidRDefault="00FE6C2D" w:rsidP="00FE6C2D">
      <w:pPr>
        <w:pStyle w:val="Default"/>
        <w:spacing w:after="113" w:line="259" w:lineRule="auto"/>
        <w:jc w:val="both"/>
        <w:rPr>
          <w:b/>
          <w:bCs/>
          <w:i/>
          <w:iCs/>
          <w:color w:val="auto"/>
          <w:sz w:val="22"/>
          <w:szCs w:val="22"/>
          <w:u w:val="single"/>
        </w:rPr>
      </w:pPr>
      <w:r w:rsidRPr="00B84F43">
        <w:rPr>
          <w:b/>
          <w:bCs/>
          <w:i/>
          <w:color w:val="auto"/>
          <w:sz w:val="22"/>
          <w:u w:val="single"/>
        </w:rPr>
        <w:t xml:space="preserve">c) </w:t>
      </w:r>
      <w:r w:rsidRPr="00B84F43">
        <w:rPr>
          <w:b/>
          <w:bCs/>
          <w:i/>
          <w:color w:val="auto"/>
          <w:sz w:val="22"/>
          <w:szCs w:val="22"/>
          <w:u w:val="single"/>
        </w:rPr>
        <w:t xml:space="preserve"> </w:t>
      </w:r>
      <w:r w:rsidRPr="00B84F43">
        <w:rPr>
          <w:b/>
          <w:bCs/>
          <w:i/>
          <w:iCs/>
          <w:color w:val="auto"/>
          <w:sz w:val="22"/>
          <w:szCs w:val="22"/>
          <w:u w:val="single"/>
        </w:rPr>
        <w:t xml:space="preserve">Gestione dei rapporti con gli </w:t>
      </w:r>
      <w:r w:rsidRPr="00B84F43">
        <w:rPr>
          <w:rFonts w:eastAsia="Times New Roman"/>
          <w:b/>
          <w:bCs/>
          <w:i/>
          <w:iCs/>
          <w:color w:val="auto"/>
          <w:sz w:val="22"/>
          <w:szCs w:val="22"/>
          <w:u w:val="single"/>
          <w:lang w:eastAsia="it-IT"/>
        </w:rPr>
        <w:t>enti privati (società, consorzi, associazioni, fondazioni</w:t>
      </w:r>
      <w:proofErr w:type="gramStart"/>
      <w:r w:rsidRPr="00B84F43">
        <w:rPr>
          <w:rFonts w:eastAsia="Times New Roman"/>
          <w:b/>
          <w:bCs/>
          <w:i/>
          <w:iCs/>
          <w:color w:val="auto"/>
          <w:sz w:val="22"/>
          <w:szCs w:val="22"/>
          <w:u w:val="single"/>
          <w:lang w:eastAsia="it-IT"/>
        </w:rPr>
        <w:t>),</w:t>
      </w:r>
      <w:r w:rsidRPr="00B84F43">
        <w:rPr>
          <w:b/>
          <w:bCs/>
          <w:i/>
          <w:iCs/>
          <w:color w:val="auto"/>
          <w:sz w:val="22"/>
          <w:szCs w:val="22"/>
          <w:u w:val="single"/>
        </w:rPr>
        <w:t>i</w:t>
      </w:r>
      <w:proofErr w:type="gramEnd"/>
      <w:r w:rsidRPr="00B84F43">
        <w:rPr>
          <w:b/>
          <w:bCs/>
          <w:i/>
          <w:iCs/>
          <w:color w:val="auto"/>
          <w:sz w:val="22"/>
          <w:szCs w:val="22"/>
          <w:u w:val="single"/>
        </w:rPr>
        <w:t xml:space="preserve"> </w:t>
      </w:r>
      <w:r w:rsidRPr="00B84F43">
        <w:rPr>
          <w:rFonts w:eastAsia="Times New Roman"/>
          <w:b/>
          <w:bCs/>
          <w:i/>
          <w:iCs/>
          <w:color w:val="auto"/>
          <w:sz w:val="22"/>
          <w:szCs w:val="22"/>
          <w:u w:val="single"/>
          <w:lang w:eastAsia="it-IT"/>
        </w:rPr>
        <w:t xml:space="preserve">partner commerciali e finanziari, </w:t>
      </w:r>
      <w:r w:rsidRPr="00B84F43">
        <w:rPr>
          <w:b/>
          <w:bCs/>
          <w:i/>
          <w:iCs/>
          <w:color w:val="auto"/>
          <w:sz w:val="22"/>
          <w:szCs w:val="22"/>
          <w:u w:val="single"/>
        </w:rPr>
        <w:t xml:space="preserve">gli </w:t>
      </w:r>
      <w:r w:rsidRPr="00B84F43">
        <w:rPr>
          <w:rFonts w:eastAsia="Times New Roman"/>
          <w:b/>
          <w:bCs/>
          <w:i/>
          <w:iCs/>
          <w:color w:val="auto"/>
          <w:sz w:val="22"/>
          <w:szCs w:val="22"/>
          <w:u w:val="single"/>
          <w:lang w:eastAsia="it-IT"/>
        </w:rPr>
        <w:t>operatori commerciali</w:t>
      </w:r>
    </w:p>
    <w:p w14:paraId="54B8C7D8" w14:textId="19246F2F" w:rsidR="00ED202C" w:rsidRPr="00B84F43" w:rsidRDefault="00ED202C" w:rsidP="00A401F7">
      <w:pPr>
        <w:ind w:left="0"/>
        <w:rPr>
          <w:rFonts w:ascii="Arial" w:hAnsi="Arial" w:cs="Arial"/>
          <w:sz w:val="22"/>
          <w:szCs w:val="22"/>
        </w:rPr>
      </w:pPr>
    </w:p>
    <w:p w14:paraId="5C8F2AE6" w14:textId="77777777" w:rsidR="00FE6C2D" w:rsidRPr="00B84F43" w:rsidRDefault="00FE6C2D" w:rsidP="00FE6C2D">
      <w:pPr>
        <w:spacing w:line="259" w:lineRule="auto"/>
        <w:ind w:left="0"/>
        <w:jc w:val="left"/>
        <w:rPr>
          <w:rFonts w:ascii="Arial" w:hAnsi="Arial" w:cs="Arial"/>
          <w:sz w:val="22"/>
          <w:szCs w:val="22"/>
        </w:rPr>
      </w:pPr>
      <w:r w:rsidRPr="00B84F43">
        <w:rPr>
          <w:rFonts w:ascii="Arial" w:hAnsi="Arial" w:cs="Arial"/>
          <w:sz w:val="22"/>
          <w:szCs w:val="22"/>
        </w:rPr>
        <w:t>Si richiama integralmente la procedura di cui alla Parte I del presente Protocollo</w:t>
      </w:r>
    </w:p>
    <w:p w14:paraId="23775F40" w14:textId="77777777" w:rsidR="00645A87" w:rsidRPr="00B84F43" w:rsidRDefault="00645A87" w:rsidP="00FE6C2D">
      <w:pPr>
        <w:spacing w:line="259" w:lineRule="auto"/>
        <w:ind w:left="0"/>
        <w:jc w:val="left"/>
        <w:rPr>
          <w:rFonts w:ascii="Arial" w:hAnsi="Arial" w:cs="Arial"/>
          <w:sz w:val="22"/>
          <w:szCs w:val="22"/>
        </w:rPr>
      </w:pPr>
    </w:p>
    <w:p w14:paraId="1C2B6978" w14:textId="7E1BC05E" w:rsidR="00645A87" w:rsidRPr="00B84F43" w:rsidRDefault="00645A87" w:rsidP="00645A87">
      <w:pPr>
        <w:spacing w:line="259" w:lineRule="auto"/>
        <w:ind w:left="0"/>
        <w:jc w:val="center"/>
        <w:rPr>
          <w:rFonts w:ascii="Arial" w:hAnsi="Arial" w:cs="Arial"/>
          <w:sz w:val="22"/>
          <w:szCs w:val="22"/>
        </w:rPr>
      </w:pPr>
      <w:r w:rsidRPr="00B84F43">
        <w:rPr>
          <w:rFonts w:ascii="Arial" w:hAnsi="Arial" w:cs="Arial"/>
          <w:sz w:val="22"/>
          <w:szCs w:val="22"/>
        </w:rPr>
        <w:t>***</w:t>
      </w:r>
    </w:p>
    <w:p w14:paraId="57237F64" w14:textId="77777777" w:rsidR="00DC5615" w:rsidRPr="00B84F43" w:rsidRDefault="00DC5615" w:rsidP="00A401F7">
      <w:pPr>
        <w:ind w:left="0"/>
        <w:rPr>
          <w:rFonts w:ascii="Arial" w:hAnsi="Arial" w:cs="Arial"/>
          <w:sz w:val="22"/>
          <w:szCs w:val="22"/>
        </w:rPr>
      </w:pPr>
    </w:p>
    <w:p w14:paraId="38A83910" w14:textId="7E96AD00" w:rsidR="00645A87" w:rsidRPr="00B84F43" w:rsidRDefault="00645A87" w:rsidP="00A401F7">
      <w:pPr>
        <w:ind w:left="0"/>
        <w:rPr>
          <w:rFonts w:ascii="Arial" w:hAnsi="Arial" w:cs="Arial"/>
          <w:sz w:val="22"/>
          <w:szCs w:val="22"/>
        </w:rPr>
      </w:pPr>
      <w:r w:rsidRPr="00B84F43">
        <w:rPr>
          <w:rFonts w:ascii="Arial" w:hAnsi="Arial" w:cs="Arial"/>
          <w:sz w:val="22"/>
          <w:szCs w:val="22"/>
        </w:rPr>
        <w:t>La Fondazione, nell’espletamento delle procedure di prevenzione b) e c) di cui alla Parte II del presente protocollo, deve sempre osservare la normativa antiriciclaggio, in ossequio a quanto disposto al protocollo 2, paragrafo 5.a).4.</w:t>
      </w:r>
    </w:p>
    <w:p w14:paraId="79FD2D33" w14:textId="77777777" w:rsidR="00BE5333" w:rsidRPr="00B84F43" w:rsidRDefault="00BE5333" w:rsidP="00A401F7">
      <w:pPr>
        <w:ind w:left="0"/>
        <w:rPr>
          <w:rFonts w:ascii="Arial" w:hAnsi="Arial" w:cs="Arial"/>
          <w:sz w:val="22"/>
          <w:szCs w:val="22"/>
        </w:rPr>
      </w:pPr>
    </w:p>
    <w:p w14:paraId="7AEB465F" w14:textId="77777777" w:rsidR="00DC5615" w:rsidRPr="00B84F43" w:rsidRDefault="00DC5615" w:rsidP="00ED202C">
      <w:pPr>
        <w:spacing w:line="259" w:lineRule="auto"/>
        <w:ind w:left="43" w:right="37"/>
        <w:jc w:val="center"/>
        <w:rPr>
          <w:rFonts w:ascii="Arial" w:hAnsi="Arial" w:cs="Arial"/>
          <w:sz w:val="22"/>
          <w:szCs w:val="22"/>
        </w:rPr>
      </w:pPr>
    </w:p>
    <w:p w14:paraId="6B9F9FC8" w14:textId="77777777" w:rsidR="00DC5615" w:rsidRDefault="00DC5615" w:rsidP="00ED202C">
      <w:pPr>
        <w:spacing w:line="259" w:lineRule="auto"/>
        <w:ind w:left="43" w:right="37"/>
        <w:jc w:val="center"/>
        <w:rPr>
          <w:rFonts w:ascii="Arial" w:hAnsi="Arial" w:cs="Arial"/>
          <w:sz w:val="22"/>
          <w:szCs w:val="22"/>
        </w:rPr>
      </w:pPr>
    </w:p>
    <w:p w14:paraId="6079CC91" w14:textId="77777777" w:rsidR="00E02A10" w:rsidRDefault="00E02A10" w:rsidP="00ED202C">
      <w:pPr>
        <w:spacing w:line="259" w:lineRule="auto"/>
        <w:ind w:left="43" w:right="37"/>
        <w:jc w:val="center"/>
        <w:rPr>
          <w:rFonts w:ascii="Arial" w:hAnsi="Arial" w:cs="Arial"/>
          <w:sz w:val="22"/>
          <w:szCs w:val="22"/>
        </w:rPr>
      </w:pPr>
    </w:p>
    <w:p w14:paraId="77A08CBA" w14:textId="77777777" w:rsidR="00E02A10" w:rsidRDefault="00E02A10" w:rsidP="00ED202C">
      <w:pPr>
        <w:spacing w:line="259" w:lineRule="auto"/>
        <w:ind w:left="43" w:right="37"/>
        <w:jc w:val="center"/>
        <w:rPr>
          <w:rFonts w:ascii="Arial" w:hAnsi="Arial" w:cs="Arial"/>
          <w:sz w:val="22"/>
          <w:szCs w:val="22"/>
        </w:rPr>
      </w:pPr>
    </w:p>
    <w:p w14:paraId="70094962" w14:textId="77777777" w:rsidR="00E02A10" w:rsidRDefault="00E02A10" w:rsidP="00ED202C">
      <w:pPr>
        <w:spacing w:line="259" w:lineRule="auto"/>
        <w:ind w:left="43" w:right="37"/>
        <w:jc w:val="center"/>
        <w:rPr>
          <w:rFonts w:ascii="Arial" w:hAnsi="Arial" w:cs="Arial"/>
          <w:sz w:val="22"/>
          <w:szCs w:val="22"/>
        </w:rPr>
      </w:pPr>
    </w:p>
    <w:p w14:paraId="597D7358" w14:textId="77777777" w:rsidR="00E02A10" w:rsidRDefault="00E02A10" w:rsidP="00ED202C">
      <w:pPr>
        <w:spacing w:line="259" w:lineRule="auto"/>
        <w:ind w:left="43" w:right="37"/>
        <w:jc w:val="center"/>
        <w:rPr>
          <w:rFonts w:ascii="Arial" w:hAnsi="Arial" w:cs="Arial"/>
          <w:sz w:val="22"/>
          <w:szCs w:val="22"/>
        </w:rPr>
      </w:pPr>
    </w:p>
    <w:p w14:paraId="7F7D0572" w14:textId="77777777" w:rsidR="00E02A10" w:rsidRDefault="00E02A10" w:rsidP="00ED202C">
      <w:pPr>
        <w:spacing w:line="259" w:lineRule="auto"/>
        <w:ind w:left="43" w:right="37"/>
        <w:jc w:val="center"/>
        <w:rPr>
          <w:rFonts w:ascii="Arial" w:hAnsi="Arial" w:cs="Arial"/>
          <w:sz w:val="22"/>
          <w:szCs w:val="22"/>
        </w:rPr>
      </w:pPr>
    </w:p>
    <w:p w14:paraId="0BED79E1" w14:textId="77777777" w:rsidR="00E02A10" w:rsidRDefault="00E02A10" w:rsidP="00ED202C">
      <w:pPr>
        <w:spacing w:line="259" w:lineRule="auto"/>
        <w:ind w:left="43" w:right="37"/>
        <w:jc w:val="center"/>
        <w:rPr>
          <w:rFonts w:ascii="Arial" w:hAnsi="Arial" w:cs="Arial"/>
          <w:sz w:val="22"/>
          <w:szCs w:val="22"/>
        </w:rPr>
      </w:pPr>
    </w:p>
    <w:p w14:paraId="5375087B" w14:textId="77777777" w:rsidR="00E02A10" w:rsidRDefault="00E02A10" w:rsidP="00ED202C">
      <w:pPr>
        <w:spacing w:line="259" w:lineRule="auto"/>
        <w:ind w:left="43" w:right="37"/>
        <w:jc w:val="center"/>
        <w:rPr>
          <w:rFonts w:ascii="Arial" w:hAnsi="Arial" w:cs="Arial"/>
          <w:sz w:val="22"/>
          <w:szCs w:val="22"/>
        </w:rPr>
      </w:pPr>
    </w:p>
    <w:p w14:paraId="037FEDBF" w14:textId="77777777" w:rsidR="00E02A10" w:rsidRDefault="00E02A10" w:rsidP="00ED202C">
      <w:pPr>
        <w:spacing w:line="259" w:lineRule="auto"/>
        <w:ind w:left="43" w:right="37"/>
        <w:jc w:val="center"/>
        <w:rPr>
          <w:rFonts w:ascii="Arial" w:hAnsi="Arial" w:cs="Arial"/>
          <w:sz w:val="22"/>
          <w:szCs w:val="22"/>
        </w:rPr>
      </w:pPr>
    </w:p>
    <w:p w14:paraId="21423DE3" w14:textId="77777777" w:rsidR="00E02A10" w:rsidRDefault="00E02A10" w:rsidP="00ED202C">
      <w:pPr>
        <w:spacing w:line="259" w:lineRule="auto"/>
        <w:ind w:left="43" w:right="37"/>
        <w:jc w:val="center"/>
        <w:rPr>
          <w:rFonts w:ascii="Arial" w:hAnsi="Arial" w:cs="Arial"/>
          <w:sz w:val="22"/>
          <w:szCs w:val="22"/>
        </w:rPr>
      </w:pPr>
    </w:p>
    <w:p w14:paraId="760459AE" w14:textId="77777777" w:rsidR="00E02A10" w:rsidRPr="00B84F43" w:rsidRDefault="00E02A10" w:rsidP="00ED202C">
      <w:pPr>
        <w:spacing w:line="259" w:lineRule="auto"/>
        <w:ind w:left="43" w:right="37"/>
        <w:jc w:val="center"/>
        <w:rPr>
          <w:rFonts w:ascii="Arial" w:hAnsi="Arial" w:cs="Arial"/>
          <w:sz w:val="22"/>
          <w:szCs w:val="22"/>
        </w:rPr>
      </w:pPr>
    </w:p>
    <w:p w14:paraId="50C181BD" w14:textId="77777777" w:rsidR="00DC5615" w:rsidRPr="00B84F43" w:rsidRDefault="00DC5615" w:rsidP="00ED202C">
      <w:pPr>
        <w:spacing w:line="259" w:lineRule="auto"/>
        <w:ind w:left="43" w:right="37"/>
        <w:jc w:val="center"/>
        <w:rPr>
          <w:rFonts w:ascii="Arial" w:hAnsi="Arial" w:cs="Arial"/>
          <w:sz w:val="22"/>
          <w:szCs w:val="22"/>
        </w:rPr>
      </w:pPr>
    </w:p>
    <w:p w14:paraId="6B528E4C" w14:textId="77777777" w:rsidR="00ED202C" w:rsidRDefault="00ED202C" w:rsidP="00ED202C">
      <w:pPr>
        <w:spacing w:line="259" w:lineRule="auto"/>
        <w:ind w:left="43" w:right="37"/>
        <w:jc w:val="center"/>
        <w:rPr>
          <w:rFonts w:ascii="Arial" w:hAnsi="Arial" w:cs="Arial"/>
          <w:sz w:val="22"/>
          <w:szCs w:val="22"/>
        </w:rPr>
      </w:pPr>
    </w:p>
    <w:p w14:paraId="08769C55" w14:textId="77777777" w:rsidR="00E02A10" w:rsidRPr="00B84F43" w:rsidRDefault="00E02A10" w:rsidP="00ED202C">
      <w:pPr>
        <w:spacing w:line="259" w:lineRule="auto"/>
        <w:ind w:left="43" w:right="37"/>
        <w:jc w:val="center"/>
        <w:rPr>
          <w:rFonts w:ascii="Arial" w:hAnsi="Arial" w:cs="Arial"/>
          <w:sz w:val="22"/>
          <w:szCs w:val="22"/>
        </w:rPr>
      </w:pPr>
    </w:p>
    <w:p w14:paraId="5929F564" w14:textId="53194104" w:rsidR="00ED202C" w:rsidRPr="00B84F43" w:rsidRDefault="00ED202C" w:rsidP="00ED202C">
      <w:pPr>
        <w:spacing w:line="259" w:lineRule="auto"/>
        <w:ind w:left="43" w:right="37"/>
        <w:jc w:val="center"/>
        <w:rPr>
          <w:rFonts w:ascii="Arial" w:hAnsi="Arial" w:cs="Arial"/>
          <w:sz w:val="22"/>
          <w:szCs w:val="22"/>
        </w:rPr>
      </w:pPr>
      <w:r w:rsidRPr="00B84F43">
        <w:rPr>
          <w:rFonts w:ascii="Arial" w:hAnsi="Arial" w:cs="Arial"/>
          <w:sz w:val="22"/>
          <w:szCs w:val="22"/>
        </w:rPr>
        <w:lastRenderedPageBreak/>
        <w:t xml:space="preserve">PARTE </w:t>
      </w:r>
      <w:proofErr w:type="gramStart"/>
      <w:r w:rsidRPr="00B84F43">
        <w:rPr>
          <w:rFonts w:ascii="Arial" w:hAnsi="Arial" w:cs="Arial"/>
          <w:sz w:val="22"/>
          <w:szCs w:val="22"/>
        </w:rPr>
        <w:t>III :</w:t>
      </w:r>
      <w:proofErr w:type="gramEnd"/>
      <w:r w:rsidRPr="00B84F43">
        <w:rPr>
          <w:rFonts w:ascii="Arial" w:hAnsi="Arial" w:cs="Arial"/>
          <w:sz w:val="22"/>
          <w:szCs w:val="22"/>
        </w:rPr>
        <w:t xml:space="preserve"> </w:t>
      </w:r>
      <w:r w:rsidR="00732752" w:rsidRPr="00B84F43">
        <w:rPr>
          <w:rFonts w:ascii="Arial" w:hAnsi="Arial" w:cs="Arial"/>
          <w:sz w:val="22"/>
          <w:szCs w:val="22"/>
        </w:rPr>
        <w:t>ODV</w:t>
      </w:r>
      <w:r w:rsidRPr="00B84F43">
        <w:rPr>
          <w:rFonts w:ascii="Arial" w:hAnsi="Arial" w:cs="Arial"/>
          <w:sz w:val="22"/>
          <w:szCs w:val="22"/>
        </w:rPr>
        <w:t xml:space="preserve"> E DISPOSIZIONI FINALI</w:t>
      </w:r>
    </w:p>
    <w:p w14:paraId="5D2DD9A3" w14:textId="77777777" w:rsidR="00ED202C" w:rsidRPr="00B84F43" w:rsidRDefault="00ED202C" w:rsidP="00412257">
      <w:pPr>
        <w:spacing w:after="51" w:line="259" w:lineRule="auto"/>
        <w:ind w:left="0"/>
        <w:jc w:val="left"/>
        <w:rPr>
          <w:rFonts w:ascii="Arial" w:hAnsi="Arial" w:cs="Arial"/>
          <w:sz w:val="22"/>
          <w:szCs w:val="22"/>
        </w:rPr>
      </w:pPr>
    </w:p>
    <w:p w14:paraId="430320B3" w14:textId="768D4257" w:rsidR="00ED202C" w:rsidRPr="00B84F43" w:rsidRDefault="004C4B8C" w:rsidP="00B551D9">
      <w:pPr>
        <w:pStyle w:val="Titolo2"/>
        <w:numPr>
          <w:ilvl w:val="0"/>
          <w:numId w:val="0"/>
        </w:numPr>
        <w:ind w:left="355"/>
        <w:rPr>
          <w:rFonts w:cs="Arial"/>
          <w:b/>
          <w:bCs/>
          <w:i w:val="0"/>
          <w:iCs/>
          <w:szCs w:val="22"/>
        </w:rPr>
      </w:pPr>
      <w:r w:rsidRPr="00B84F43">
        <w:rPr>
          <w:rFonts w:cs="Arial"/>
          <w:b/>
          <w:bCs/>
          <w:i w:val="0"/>
          <w:iCs/>
          <w:caps w:val="0"/>
          <w:szCs w:val="22"/>
        </w:rPr>
        <w:t>11.</w:t>
      </w:r>
      <w:r w:rsidRPr="00B84F43">
        <w:rPr>
          <w:rFonts w:eastAsia="Arial" w:cs="Arial"/>
          <w:b/>
          <w:bCs/>
          <w:i w:val="0"/>
          <w:iCs/>
          <w:caps w:val="0"/>
          <w:szCs w:val="22"/>
        </w:rPr>
        <w:t xml:space="preserve"> </w:t>
      </w:r>
      <w:r w:rsidRPr="00B84F43">
        <w:rPr>
          <w:rFonts w:cs="Arial"/>
          <w:b/>
          <w:bCs/>
          <w:i w:val="0"/>
          <w:iCs/>
          <w:caps w:val="0"/>
          <w:szCs w:val="22"/>
        </w:rPr>
        <w:t>Attività Dell’</w:t>
      </w:r>
      <w:proofErr w:type="spellStart"/>
      <w:r w:rsidRPr="00B84F43">
        <w:rPr>
          <w:rFonts w:cs="Arial"/>
          <w:b/>
          <w:bCs/>
          <w:i w:val="0"/>
          <w:iCs/>
          <w:caps w:val="0"/>
          <w:szCs w:val="22"/>
        </w:rPr>
        <w:t>odv</w:t>
      </w:r>
      <w:proofErr w:type="spellEnd"/>
    </w:p>
    <w:p w14:paraId="1EB6F52C" w14:textId="77777777" w:rsidR="00B551D9" w:rsidRPr="00B84F43" w:rsidRDefault="00B551D9" w:rsidP="00B551D9">
      <w:pPr>
        <w:pStyle w:val="Corpotesto"/>
        <w:rPr>
          <w:rFonts w:ascii="Arial" w:hAnsi="Arial" w:cs="Arial"/>
          <w:sz w:val="22"/>
          <w:szCs w:val="22"/>
        </w:rPr>
      </w:pPr>
    </w:p>
    <w:p w14:paraId="6A0A4EBD" w14:textId="4DAFA107" w:rsidR="00ED202C" w:rsidRPr="00B84F43" w:rsidRDefault="00ED202C" w:rsidP="00B551D9">
      <w:pPr>
        <w:spacing w:after="73"/>
        <w:ind w:left="0"/>
        <w:rPr>
          <w:rFonts w:ascii="Arial" w:hAnsi="Arial" w:cs="Arial"/>
          <w:sz w:val="22"/>
          <w:szCs w:val="22"/>
        </w:rPr>
      </w:pPr>
      <w:r w:rsidRPr="00B84F43">
        <w:rPr>
          <w:rFonts w:ascii="Arial" w:hAnsi="Arial" w:cs="Arial"/>
          <w:sz w:val="22"/>
          <w:szCs w:val="22"/>
        </w:rPr>
        <w:t>Premessi i generali poteri di iniziativa e controllo, l’</w:t>
      </w:r>
      <w:r w:rsidR="00732752" w:rsidRPr="00B84F43">
        <w:rPr>
          <w:rFonts w:ascii="Arial" w:hAnsi="Arial" w:cs="Arial"/>
          <w:sz w:val="22"/>
          <w:szCs w:val="22"/>
        </w:rPr>
        <w:t>ODV</w:t>
      </w:r>
      <w:r w:rsidRPr="00B84F43">
        <w:rPr>
          <w:rFonts w:ascii="Arial" w:hAnsi="Arial" w:cs="Arial"/>
          <w:sz w:val="22"/>
          <w:szCs w:val="22"/>
        </w:rPr>
        <w:t xml:space="preserve"> ha facoltà di prendere visione di tutti i documenti concernenti i rapporti con gli Enti Privati ed Enti Pubblici.</w:t>
      </w:r>
      <w:r w:rsidRPr="00B84F43">
        <w:rPr>
          <w:rFonts w:ascii="Arial" w:eastAsia="Comic Sans MS" w:hAnsi="Arial" w:cs="Arial"/>
          <w:sz w:val="22"/>
          <w:szCs w:val="22"/>
        </w:rPr>
        <w:t xml:space="preserve"> </w:t>
      </w:r>
      <w:r w:rsidRPr="00B84F43">
        <w:rPr>
          <w:rFonts w:ascii="Arial" w:hAnsi="Arial" w:cs="Arial"/>
          <w:sz w:val="22"/>
          <w:szCs w:val="22"/>
        </w:rPr>
        <w:t xml:space="preserve"> </w:t>
      </w:r>
    </w:p>
    <w:p w14:paraId="287B8F17" w14:textId="13DE989E" w:rsidR="00ED202C" w:rsidRPr="00B84F43" w:rsidRDefault="00732752" w:rsidP="00B551D9">
      <w:pPr>
        <w:spacing w:after="136"/>
        <w:ind w:left="0"/>
        <w:rPr>
          <w:rFonts w:ascii="Arial" w:hAnsi="Arial" w:cs="Arial"/>
          <w:sz w:val="22"/>
          <w:szCs w:val="22"/>
        </w:rPr>
      </w:pPr>
      <w:r w:rsidRPr="00B84F43">
        <w:rPr>
          <w:rFonts w:ascii="Arial" w:hAnsi="Arial" w:cs="Arial"/>
          <w:sz w:val="22"/>
          <w:szCs w:val="22"/>
        </w:rPr>
        <w:t>In particolare,</w:t>
      </w:r>
      <w:r w:rsidR="00ED202C" w:rsidRPr="00B84F43">
        <w:rPr>
          <w:rFonts w:ascii="Arial" w:hAnsi="Arial" w:cs="Arial"/>
          <w:sz w:val="22"/>
          <w:szCs w:val="22"/>
        </w:rPr>
        <w:t xml:space="preserve"> l’</w:t>
      </w:r>
      <w:r w:rsidRPr="00B84F43">
        <w:rPr>
          <w:rFonts w:ascii="Arial" w:hAnsi="Arial" w:cs="Arial"/>
          <w:sz w:val="22"/>
          <w:szCs w:val="22"/>
        </w:rPr>
        <w:t>ODV</w:t>
      </w:r>
      <w:r w:rsidR="00ED202C" w:rsidRPr="00B84F43">
        <w:rPr>
          <w:rFonts w:ascii="Arial" w:hAnsi="Arial" w:cs="Arial"/>
          <w:sz w:val="22"/>
          <w:szCs w:val="22"/>
        </w:rPr>
        <w:t xml:space="preserve"> ha facoltà di:</w:t>
      </w:r>
    </w:p>
    <w:p w14:paraId="09DC0102" w14:textId="2C0054B0" w:rsidR="00ED202C" w:rsidRPr="00B84F43" w:rsidRDefault="00ED202C" w:rsidP="00CB5E6E">
      <w:pPr>
        <w:numPr>
          <w:ilvl w:val="0"/>
          <w:numId w:val="15"/>
        </w:numPr>
        <w:spacing w:after="139" w:line="247" w:lineRule="auto"/>
        <w:ind w:left="0" w:hanging="360"/>
        <w:rPr>
          <w:rFonts w:ascii="Arial" w:hAnsi="Arial" w:cs="Arial"/>
          <w:sz w:val="22"/>
          <w:szCs w:val="22"/>
        </w:rPr>
      </w:pPr>
      <w:r w:rsidRPr="00B84F43">
        <w:rPr>
          <w:rFonts w:ascii="Arial" w:hAnsi="Arial" w:cs="Arial"/>
          <w:sz w:val="22"/>
          <w:szCs w:val="22"/>
        </w:rPr>
        <w:t xml:space="preserve">richiedere e prendere visione della documentazione relativa alla richiesta, alla gestione ed alla spendita di contributi, </w:t>
      </w:r>
      <w:proofErr w:type="gramStart"/>
      <w:r w:rsidR="00A401F7" w:rsidRPr="00B84F43">
        <w:rPr>
          <w:rFonts w:ascii="Arial" w:hAnsi="Arial" w:cs="Arial"/>
          <w:sz w:val="22"/>
          <w:szCs w:val="22"/>
        </w:rPr>
        <w:t>sovvenzioni  e</w:t>
      </w:r>
      <w:proofErr w:type="gramEnd"/>
      <w:r w:rsidR="00A401F7" w:rsidRPr="00B84F43">
        <w:rPr>
          <w:rFonts w:ascii="Arial" w:hAnsi="Arial" w:cs="Arial"/>
          <w:sz w:val="22"/>
          <w:szCs w:val="22"/>
        </w:rPr>
        <w:t xml:space="preserve">  </w:t>
      </w:r>
      <w:r w:rsidRPr="00B84F43">
        <w:rPr>
          <w:rFonts w:ascii="Arial" w:hAnsi="Arial" w:cs="Arial"/>
          <w:sz w:val="22"/>
          <w:szCs w:val="22"/>
        </w:rPr>
        <w:t>finanziamenti;</w:t>
      </w:r>
    </w:p>
    <w:p w14:paraId="27DFA3FF" w14:textId="2874DED2" w:rsidR="00716A95" w:rsidRPr="00B84F43" w:rsidRDefault="00716A95" w:rsidP="00CB5E6E">
      <w:pPr>
        <w:numPr>
          <w:ilvl w:val="0"/>
          <w:numId w:val="15"/>
        </w:numPr>
        <w:spacing w:after="139" w:line="247" w:lineRule="auto"/>
        <w:ind w:left="0" w:hanging="360"/>
        <w:rPr>
          <w:rFonts w:ascii="Arial" w:hAnsi="Arial" w:cs="Arial"/>
          <w:sz w:val="22"/>
          <w:szCs w:val="22"/>
        </w:rPr>
      </w:pPr>
      <w:r w:rsidRPr="00B84F43">
        <w:rPr>
          <w:rFonts w:ascii="Arial" w:hAnsi="Arial" w:cs="Arial"/>
          <w:sz w:val="22"/>
          <w:szCs w:val="22"/>
        </w:rPr>
        <w:t>richiedere e prendere visione di tutta la documentazione inerente ai rapporti con i Soggetti pubblici;</w:t>
      </w:r>
    </w:p>
    <w:p w14:paraId="3844BA0A" w14:textId="77F6E0A4" w:rsidR="00716A95" w:rsidRPr="00B84F43" w:rsidRDefault="00716A95" w:rsidP="00716A95">
      <w:pPr>
        <w:numPr>
          <w:ilvl w:val="0"/>
          <w:numId w:val="15"/>
        </w:numPr>
        <w:spacing w:after="139" w:line="247" w:lineRule="auto"/>
        <w:ind w:left="0" w:hanging="360"/>
        <w:rPr>
          <w:rFonts w:ascii="Arial" w:hAnsi="Arial" w:cs="Arial"/>
          <w:sz w:val="22"/>
          <w:szCs w:val="22"/>
        </w:rPr>
      </w:pPr>
      <w:r w:rsidRPr="00B84F43">
        <w:rPr>
          <w:rFonts w:ascii="Arial" w:hAnsi="Arial" w:cs="Arial"/>
          <w:sz w:val="22"/>
          <w:szCs w:val="22"/>
        </w:rPr>
        <w:t>richiedere e prendere visione di tutta la documentazione inerente alla gestione dei contributi o altre erogazioni provenienti da enti privati;</w:t>
      </w:r>
    </w:p>
    <w:p w14:paraId="581F6A2A" w14:textId="77777777" w:rsidR="00ED202C" w:rsidRPr="00B84F43" w:rsidRDefault="00ED202C" w:rsidP="00CB5E6E">
      <w:pPr>
        <w:numPr>
          <w:ilvl w:val="0"/>
          <w:numId w:val="15"/>
        </w:numPr>
        <w:spacing w:after="111" w:line="247" w:lineRule="auto"/>
        <w:ind w:left="0" w:hanging="360"/>
        <w:rPr>
          <w:rFonts w:ascii="Arial" w:hAnsi="Arial" w:cs="Arial"/>
          <w:sz w:val="22"/>
          <w:szCs w:val="22"/>
        </w:rPr>
      </w:pPr>
      <w:r w:rsidRPr="00B84F43">
        <w:rPr>
          <w:rFonts w:ascii="Arial" w:hAnsi="Arial" w:cs="Arial"/>
          <w:sz w:val="22"/>
          <w:szCs w:val="22"/>
        </w:rPr>
        <w:t>richiedere e prendere visione della documentazione a riprova dei contatti segnalati via posta elettronica.</w:t>
      </w:r>
    </w:p>
    <w:p w14:paraId="66E4ADC4" w14:textId="4296A349" w:rsidR="00732752" w:rsidRPr="00B84F43" w:rsidRDefault="00ED202C" w:rsidP="00B551D9">
      <w:pPr>
        <w:spacing w:after="108"/>
        <w:ind w:left="0"/>
        <w:rPr>
          <w:rFonts w:ascii="Arial" w:hAnsi="Arial" w:cs="Arial"/>
          <w:sz w:val="22"/>
          <w:szCs w:val="22"/>
        </w:rPr>
      </w:pPr>
      <w:r w:rsidRPr="00B84F43">
        <w:rPr>
          <w:rFonts w:ascii="Arial" w:hAnsi="Arial" w:cs="Arial"/>
          <w:sz w:val="22"/>
          <w:szCs w:val="22"/>
        </w:rPr>
        <w:t>L’</w:t>
      </w:r>
      <w:r w:rsidR="00732752" w:rsidRPr="00B84F43">
        <w:rPr>
          <w:rFonts w:ascii="Arial" w:hAnsi="Arial" w:cs="Arial"/>
          <w:sz w:val="22"/>
          <w:szCs w:val="22"/>
        </w:rPr>
        <w:t>ODV</w:t>
      </w:r>
      <w:r w:rsidRPr="00B84F43">
        <w:rPr>
          <w:rFonts w:ascii="Arial" w:hAnsi="Arial" w:cs="Arial"/>
          <w:sz w:val="22"/>
          <w:szCs w:val="22"/>
        </w:rPr>
        <w:t xml:space="preserve"> ha facoltà di verificare comunque quanto previsto dal presente protocollo.</w:t>
      </w:r>
    </w:p>
    <w:p w14:paraId="52F187C9" w14:textId="77777777" w:rsidR="00AA3F9D" w:rsidRPr="00B84F43" w:rsidRDefault="00AA3F9D" w:rsidP="00B551D9">
      <w:pPr>
        <w:spacing w:after="108"/>
        <w:ind w:left="0"/>
        <w:rPr>
          <w:rFonts w:ascii="Arial" w:hAnsi="Arial" w:cs="Arial"/>
          <w:sz w:val="22"/>
          <w:szCs w:val="22"/>
        </w:rPr>
      </w:pPr>
    </w:p>
    <w:p w14:paraId="3DE44D07" w14:textId="585CD720" w:rsidR="00732752" w:rsidRPr="00B84F43" w:rsidRDefault="004C4B8C" w:rsidP="00732752">
      <w:pPr>
        <w:pStyle w:val="Titolo2"/>
        <w:numPr>
          <w:ilvl w:val="0"/>
          <w:numId w:val="0"/>
        </w:numPr>
        <w:ind w:left="355"/>
        <w:rPr>
          <w:rFonts w:cs="Arial"/>
          <w:b/>
          <w:bCs/>
          <w:i w:val="0"/>
          <w:iCs/>
          <w:szCs w:val="22"/>
        </w:rPr>
      </w:pPr>
      <w:r w:rsidRPr="00B84F43">
        <w:rPr>
          <w:rFonts w:cs="Arial"/>
          <w:b/>
          <w:bCs/>
          <w:i w:val="0"/>
          <w:iCs/>
          <w:caps w:val="0"/>
          <w:szCs w:val="22"/>
        </w:rPr>
        <w:t>12.</w:t>
      </w:r>
      <w:r w:rsidRPr="00B84F43">
        <w:rPr>
          <w:rFonts w:eastAsia="Arial" w:cs="Arial"/>
          <w:b/>
          <w:bCs/>
          <w:i w:val="0"/>
          <w:iCs/>
          <w:caps w:val="0"/>
          <w:szCs w:val="22"/>
        </w:rPr>
        <w:t xml:space="preserve"> </w:t>
      </w:r>
      <w:r w:rsidRPr="00B84F43">
        <w:rPr>
          <w:rFonts w:cs="Arial"/>
          <w:b/>
          <w:bCs/>
          <w:i w:val="0"/>
          <w:iCs/>
          <w:caps w:val="0"/>
          <w:szCs w:val="22"/>
        </w:rPr>
        <w:t>Disposizioni finali</w:t>
      </w:r>
    </w:p>
    <w:p w14:paraId="7A537931" w14:textId="77777777" w:rsidR="00732752" w:rsidRPr="00B84F43" w:rsidRDefault="00732752" w:rsidP="00732752">
      <w:pPr>
        <w:pStyle w:val="Corpotesto"/>
        <w:rPr>
          <w:rFonts w:ascii="Arial" w:hAnsi="Arial" w:cs="Arial"/>
          <w:sz w:val="22"/>
          <w:szCs w:val="22"/>
        </w:rPr>
      </w:pPr>
    </w:p>
    <w:p w14:paraId="4BA0DCFD" w14:textId="3E218A90" w:rsidR="00ED202C" w:rsidRPr="00B84F43" w:rsidRDefault="00ED202C" w:rsidP="00732752">
      <w:pPr>
        <w:spacing w:after="111"/>
        <w:ind w:left="0"/>
        <w:rPr>
          <w:rFonts w:ascii="Arial" w:hAnsi="Arial" w:cs="Arial"/>
          <w:sz w:val="22"/>
          <w:szCs w:val="22"/>
        </w:rPr>
      </w:pPr>
      <w:r w:rsidRPr="00B84F43">
        <w:rPr>
          <w:rFonts w:ascii="Arial" w:hAnsi="Arial" w:cs="Arial"/>
          <w:sz w:val="22"/>
          <w:szCs w:val="22"/>
        </w:rPr>
        <w:t>Tutte le funzioni aziendali coinvolte hanno la responsabilità di osservare e far osservare il contenuto del presente protocollo.</w:t>
      </w:r>
    </w:p>
    <w:p w14:paraId="754AA4F5" w14:textId="2342F75E" w:rsidR="00ED202C" w:rsidRPr="00B84F43" w:rsidRDefault="00ED202C" w:rsidP="00732752">
      <w:pPr>
        <w:spacing w:after="111"/>
        <w:ind w:left="0"/>
        <w:rPr>
          <w:rFonts w:ascii="Arial" w:hAnsi="Arial" w:cs="Arial"/>
          <w:sz w:val="22"/>
          <w:szCs w:val="22"/>
        </w:rPr>
      </w:pPr>
      <w:r w:rsidRPr="00B84F43">
        <w:rPr>
          <w:rFonts w:ascii="Arial" w:hAnsi="Arial" w:cs="Arial"/>
          <w:sz w:val="22"/>
          <w:szCs w:val="22"/>
        </w:rPr>
        <w:t>Ciascun Destinatario è tenuto a comunicare all’</w:t>
      </w:r>
      <w:r w:rsidR="00732752" w:rsidRPr="00B84F43">
        <w:rPr>
          <w:rFonts w:ascii="Arial" w:hAnsi="Arial" w:cs="Arial"/>
          <w:sz w:val="22"/>
          <w:szCs w:val="22"/>
        </w:rPr>
        <w:t>ODV</w:t>
      </w:r>
      <w:r w:rsidRPr="00B84F43">
        <w:rPr>
          <w:rFonts w:ascii="Arial" w:hAnsi="Arial" w:cs="Arial"/>
          <w:sz w:val="22"/>
          <w:szCs w:val="22"/>
        </w:rPr>
        <w:t xml:space="preserve">, oltre a quanto espressamente previsto dal protocollo 1 del presente MOG231 e dal presente protocollo, ogni anomalia rilevabile in relazione a quanto previsto dal presente protocollo. </w:t>
      </w:r>
    </w:p>
    <w:p w14:paraId="4BA73D0B" w14:textId="77777777" w:rsidR="00ED202C" w:rsidRPr="00B84F43" w:rsidRDefault="00ED202C" w:rsidP="00732752">
      <w:pPr>
        <w:spacing w:after="111"/>
        <w:ind w:left="0"/>
        <w:rPr>
          <w:rFonts w:ascii="Arial" w:hAnsi="Arial" w:cs="Arial"/>
          <w:sz w:val="22"/>
          <w:szCs w:val="22"/>
        </w:rPr>
      </w:pPr>
      <w:r w:rsidRPr="00B84F43">
        <w:rPr>
          <w:rFonts w:ascii="Arial" w:hAnsi="Arial" w:cs="Arial"/>
          <w:sz w:val="22"/>
          <w:szCs w:val="22"/>
        </w:rPr>
        <w:t>La violazione del presente protocollo e dei suoi obblighi di comunicazione costituisce violazione del MOG231 e illecito disciplinare passibile di sanzione ai sensi di legge.</w:t>
      </w:r>
    </w:p>
    <w:p w14:paraId="7A494CE4" w14:textId="03B3999E" w:rsidR="00ED202C" w:rsidRPr="00B84F43" w:rsidRDefault="00ED202C" w:rsidP="00412257">
      <w:pPr>
        <w:spacing w:after="96" w:line="259" w:lineRule="auto"/>
        <w:ind w:left="0"/>
        <w:jc w:val="left"/>
        <w:rPr>
          <w:rFonts w:ascii="Arial" w:hAnsi="Arial" w:cs="Arial"/>
          <w:sz w:val="22"/>
          <w:szCs w:val="22"/>
        </w:rPr>
      </w:pPr>
    </w:p>
    <w:p w14:paraId="5E24F7DB" w14:textId="77777777" w:rsidR="00F26E90" w:rsidRPr="00B84F43" w:rsidRDefault="00F26E90" w:rsidP="00F26E90">
      <w:pPr>
        <w:keepNext/>
        <w:keepLines/>
        <w:spacing w:after="40"/>
        <w:ind w:left="432" w:right="-2"/>
        <w:outlineLvl w:val="0"/>
        <w:rPr>
          <w:rFonts w:ascii="Arial" w:eastAsia="SimSun" w:hAnsi="Arial" w:cs="Arial"/>
          <w:sz w:val="36"/>
          <w:szCs w:val="36"/>
        </w:rPr>
      </w:pPr>
      <w:r w:rsidRPr="00B84F43">
        <w:rPr>
          <w:rFonts w:ascii="Arial" w:eastAsia="SimSun" w:hAnsi="Arial" w:cs="Arial"/>
          <w:sz w:val="36"/>
          <w:szCs w:val="36"/>
        </w:rPr>
        <w:t>Stato delle revisioni</w:t>
      </w: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B84F43" w:rsidRPr="00B84F43" w14:paraId="4527B2AB" w14:textId="77777777" w:rsidTr="001F2FF2">
        <w:trPr>
          <w:cantSplit/>
          <w:trHeight w:val="433"/>
        </w:trPr>
        <w:tc>
          <w:tcPr>
            <w:tcW w:w="8664" w:type="dxa"/>
            <w:tcBorders>
              <w:bottom w:val="nil"/>
            </w:tcBorders>
            <w:vAlign w:val="center"/>
          </w:tcPr>
          <w:p w14:paraId="4B4585B8" w14:textId="77777777" w:rsidR="00F26E90" w:rsidRPr="00B84F43" w:rsidRDefault="00F26E90" w:rsidP="00152947">
            <w:pPr>
              <w:keepNext/>
              <w:ind w:left="0" w:right="-2"/>
              <w:rPr>
                <w:rFonts w:ascii="Arial" w:hAnsi="Arial" w:cs="Arial"/>
                <w:b/>
                <w:i/>
                <w:sz w:val="22"/>
                <w:szCs w:val="22"/>
              </w:rPr>
            </w:pPr>
            <w:r w:rsidRPr="00B84F43">
              <w:rPr>
                <w:rFonts w:ascii="Arial" w:hAnsi="Arial" w:cs="Arial"/>
                <w:b/>
                <w:i/>
                <w:sz w:val="22"/>
                <w:szCs w:val="22"/>
              </w:rPr>
              <w:t>Descrizione</w:t>
            </w:r>
          </w:p>
        </w:tc>
      </w:tr>
      <w:tr w:rsidR="00F26E90" w:rsidRPr="00B84F43" w14:paraId="1734E05A" w14:textId="77777777" w:rsidTr="001F2FF2">
        <w:trPr>
          <w:cantSplit/>
          <w:trHeight w:val="576"/>
        </w:trPr>
        <w:tc>
          <w:tcPr>
            <w:tcW w:w="8664" w:type="dxa"/>
            <w:vAlign w:val="center"/>
          </w:tcPr>
          <w:p w14:paraId="1EFE2742" w14:textId="4B673184" w:rsidR="00F26E90" w:rsidRPr="00B84F43" w:rsidRDefault="00B84F43" w:rsidP="00152947">
            <w:pPr>
              <w:spacing w:after="60"/>
              <w:ind w:left="0" w:right="-2"/>
              <w:rPr>
                <w:rFonts w:ascii="Arial" w:hAnsi="Arial" w:cs="Arial"/>
                <w:sz w:val="22"/>
                <w:szCs w:val="22"/>
              </w:rPr>
            </w:pPr>
            <w:r>
              <w:rPr>
                <w:rFonts w:ascii="Arial" w:hAnsi="Arial" w:cs="Arial"/>
                <w:sz w:val="22"/>
                <w:szCs w:val="22"/>
              </w:rPr>
              <w:t xml:space="preserve">REV. DEL 14/11/2023 – DEL. </w:t>
            </w:r>
            <w:proofErr w:type="spellStart"/>
            <w:r>
              <w:rPr>
                <w:rFonts w:ascii="Arial" w:hAnsi="Arial" w:cs="Arial"/>
                <w:sz w:val="22"/>
                <w:szCs w:val="22"/>
              </w:rPr>
              <w:t>CdA</w:t>
            </w:r>
            <w:proofErr w:type="spellEnd"/>
            <w:r>
              <w:rPr>
                <w:rFonts w:ascii="Arial" w:hAnsi="Arial" w:cs="Arial"/>
                <w:sz w:val="22"/>
                <w:szCs w:val="22"/>
              </w:rPr>
              <w:t xml:space="preserve"> N. 2</w:t>
            </w:r>
          </w:p>
        </w:tc>
      </w:tr>
    </w:tbl>
    <w:p w14:paraId="628F9A36" w14:textId="77777777" w:rsidR="00F26E90" w:rsidRPr="00B84F43" w:rsidRDefault="00F26E90" w:rsidP="00F26E90"/>
    <w:p w14:paraId="506F2B00" w14:textId="77777777" w:rsidR="005A4D35" w:rsidRPr="00B84F43" w:rsidRDefault="005A4D35" w:rsidP="005A4D35">
      <w:pPr>
        <w:pStyle w:val="Corpotesto"/>
        <w:rPr>
          <w:rFonts w:ascii="Arial" w:hAnsi="Arial" w:cs="Arial"/>
          <w:sz w:val="22"/>
          <w:szCs w:val="22"/>
        </w:rPr>
      </w:pPr>
    </w:p>
    <w:sectPr w:rsidR="005A4D35" w:rsidRPr="00B84F43" w:rsidSect="00B0342C">
      <w:headerReference w:type="default" r:id="rId9"/>
      <w:pgSz w:w="11906" w:h="16838"/>
      <w:pgMar w:top="1418" w:right="1134" w:bottom="1418" w:left="1134" w:header="720" w:footer="82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865DA" w14:textId="77777777" w:rsidR="00B0342C" w:rsidRDefault="00B0342C">
      <w:r>
        <w:separator/>
      </w:r>
    </w:p>
  </w:endnote>
  <w:endnote w:type="continuationSeparator" w:id="0">
    <w:p w14:paraId="2121FEBE" w14:textId="77777777" w:rsidR="00B0342C" w:rsidRDefault="00B03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3A818" w14:textId="77777777" w:rsidR="00B0342C" w:rsidRDefault="00B0342C">
      <w:r>
        <w:separator/>
      </w:r>
    </w:p>
  </w:footnote>
  <w:footnote w:type="continuationSeparator" w:id="0">
    <w:p w14:paraId="33F5B1B2" w14:textId="77777777" w:rsidR="00B0342C" w:rsidRDefault="00B03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FC8C" w14:textId="77777777" w:rsidR="00CD68CA" w:rsidRDefault="00CD68CA">
    <w:pPr>
      <w:pStyle w:val="Intestazione"/>
      <w:ind w:left="0"/>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535FF7"/>
    <w:multiLevelType w:val="hybridMultilevel"/>
    <w:tmpl w:val="351E9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35D69"/>
    <w:multiLevelType w:val="multilevel"/>
    <w:tmpl w:val="5230679E"/>
    <w:lvl w:ilvl="0">
      <w:start w:val="1"/>
      <w:numFmt w:val="decimal"/>
      <w:lvlText w:val="%1."/>
      <w:lvlJc w:val="left"/>
      <w:pPr>
        <w:tabs>
          <w:tab w:val="num" w:pos="574"/>
        </w:tabs>
        <w:ind w:left="574" w:hanging="432"/>
      </w:pPr>
      <w:rPr>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tabs>
          <w:tab w:val="num" w:pos="576"/>
        </w:tabs>
        <w:ind w:left="576" w:hanging="576"/>
      </w:pPr>
      <w:rPr>
        <w:rFonts w:hint="default"/>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45C6F6F"/>
    <w:multiLevelType w:val="hybridMultilevel"/>
    <w:tmpl w:val="0BD4136E"/>
    <w:lvl w:ilvl="0" w:tplc="B47A1AE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7D6531"/>
    <w:multiLevelType w:val="hybridMultilevel"/>
    <w:tmpl w:val="ABCA10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0A63A1"/>
    <w:multiLevelType w:val="hybridMultilevel"/>
    <w:tmpl w:val="01DA67F2"/>
    <w:lvl w:ilvl="0" w:tplc="20EC82F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BA452A"/>
    <w:multiLevelType w:val="hybridMultilevel"/>
    <w:tmpl w:val="D11A712C"/>
    <w:lvl w:ilvl="0" w:tplc="1854B7F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C34B4A"/>
    <w:multiLevelType w:val="multilevel"/>
    <w:tmpl w:val="5230679E"/>
    <w:lvl w:ilvl="0">
      <w:start w:val="1"/>
      <w:numFmt w:val="decimal"/>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61A1ADB"/>
    <w:multiLevelType w:val="hybridMultilevel"/>
    <w:tmpl w:val="FFF4D408"/>
    <w:lvl w:ilvl="0" w:tplc="D800376C">
      <w:start w:val="1"/>
      <w:numFmt w:val="bullet"/>
      <w:lvlText w:val="-"/>
      <w:lvlJc w:val="left"/>
      <w:pPr>
        <w:ind w:left="10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74E294B6">
      <w:start w:val="1"/>
      <w:numFmt w:val="bullet"/>
      <w:lvlText w:val="o"/>
      <w:lvlJc w:val="left"/>
      <w:pPr>
        <w:ind w:left="17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98616E4">
      <w:start w:val="1"/>
      <w:numFmt w:val="bullet"/>
      <w:lvlText w:val="▪"/>
      <w:lvlJc w:val="left"/>
      <w:pPr>
        <w:ind w:left="24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3B0C498">
      <w:start w:val="1"/>
      <w:numFmt w:val="bullet"/>
      <w:lvlText w:val="•"/>
      <w:lvlJc w:val="left"/>
      <w:pPr>
        <w:ind w:left="31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FBE6338">
      <w:start w:val="1"/>
      <w:numFmt w:val="bullet"/>
      <w:lvlText w:val="o"/>
      <w:lvlJc w:val="left"/>
      <w:pPr>
        <w:ind w:left="38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C52C2DA">
      <w:start w:val="1"/>
      <w:numFmt w:val="bullet"/>
      <w:lvlText w:val="▪"/>
      <w:lvlJc w:val="left"/>
      <w:pPr>
        <w:ind w:left="460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F0C631C">
      <w:start w:val="1"/>
      <w:numFmt w:val="bullet"/>
      <w:lvlText w:val="•"/>
      <w:lvlJc w:val="left"/>
      <w:pPr>
        <w:ind w:left="532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E440B5E">
      <w:start w:val="1"/>
      <w:numFmt w:val="bullet"/>
      <w:lvlText w:val="o"/>
      <w:lvlJc w:val="left"/>
      <w:pPr>
        <w:ind w:left="604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2021A82">
      <w:start w:val="1"/>
      <w:numFmt w:val="bullet"/>
      <w:lvlText w:val="▪"/>
      <w:lvlJc w:val="left"/>
      <w:pPr>
        <w:ind w:left="676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89122E9"/>
    <w:multiLevelType w:val="hybridMultilevel"/>
    <w:tmpl w:val="09B0105C"/>
    <w:lvl w:ilvl="0" w:tplc="A636CFB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0D08AF"/>
    <w:multiLevelType w:val="hybridMultilevel"/>
    <w:tmpl w:val="9E6874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FA095A"/>
    <w:multiLevelType w:val="hybridMultilevel"/>
    <w:tmpl w:val="5E30DB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5238EF"/>
    <w:multiLevelType w:val="hybridMultilevel"/>
    <w:tmpl w:val="B5645F36"/>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D8331E"/>
    <w:multiLevelType w:val="hybridMultilevel"/>
    <w:tmpl w:val="9A08A328"/>
    <w:lvl w:ilvl="0" w:tplc="C4BE4634">
      <w:start w:val="1"/>
      <w:numFmt w:val="bullet"/>
      <w:lvlText w:val="-"/>
      <w:lvlJc w:val="left"/>
      <w:pPr>
        <w:ind w:left="6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9AC0ACE">
      <w:start w:val="1"/>
      <w:numFmt w:val="bullet"/>
      <w:lvlText w:val="o"/>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D5826926">
      <w:start w:val="1"/>
      <w:numFmt w:val="bullet"/>
      <w:lvlText w:val="▪"/>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6A1E8604">
      <w:start w:val="1"/>
      <w:numFmt w:val="bullet"/>
      <w:lvlText w:val="•"/>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2B87154">
      <w:start w:val="1"/>
      <w:numFmt w:val="bullet"/>
      <w:lvlText w:val="o"/>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3C8E7A9C">
      <w:start w:val="1"/>
      <w:numFmt w:val="bullet"/>
      <w:lvlText w:val="▪"/>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FA8A428">
      <w:start w:val="1"/>
      <w:numFmt w:val="bullet"/>
      <w:lvlText w:val="•"/>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1B644648">
      <w:start w:val="1"/>
      <w:numFmt w:val="bullet"/>
      <w:lvlText w:val="o"/>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A588F5A4">
      <w:start w:val="1"/>
      <w:numFmt w:val="bullet"/>
      <w:lvlText w:val="▪"/>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7304F2"/>
    <w:multiLevelType w:val="hybridMultilevel"/>
    <w:tmpl w:val="F53817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1882379"/>
    <w:multiLevelType w:val="hybridMultilevel"/>
    <w:tmpl w:val="66BA606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2054F3D"/>
    <w:multiLevelType w:val="hybridMultilevel"/>
    <w:tmpl w:val="2BE43488"/>
    <w:lvl w:ilvl="0" w:tplc="CA164B2C">
      <w:start w:val="1"/>
      <w:numFmt w:val="bullet"/>
      <w:lvlText w:val="•"/>
      <w:lvlJc w:val="left"/>
      <w:pPr>
        <w:ind w:left="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882D05E">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7848C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EEDA9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CA7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766AD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2223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04476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1CEA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353515F"/>
    <w:multiLevelType w:val="hybridMultilevel"/>
    <w:tmpl w:val="F94C8596"/>
    <w:lvl w:ilvl="0" w:tplc="5F689C36">
      <w:start w:val="1"/>
      <w:numFmt w:val="bullet"/>
      <w:lvlText w:val="•"/>
      <w:lvlJc w:val="left"/>
      <w:pPr>
        <w:ind w:left="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945C86">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98371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5829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AC5F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40A5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8D8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C932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CCEA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418553A"/>
    <w:multiLevelType w:val="hybridMultilevel"/>
    <w:tmpl w:val="DCE6F0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83E08DB"/>
    <w:multiLevelType w:val="multilevel"/>
    <w:tmpl w:val="41E66EEC"/>
    <w:lvl w:ilvl="0">
      <w:start w:val="1"/>
      <w:numFmt w:val="decimal"/>
      <w:pStyle w:val="Titolo1"/>
      <w:lvlText w:val="%1"/>
      <w:lvlJc w:val="left"/>
      <w:pPr>
        <w:tabs>
          <w:tab w:val="num" w:pos="574"/>
        </w:tabs>
        <w:ind w:left="574"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9" w15:restartNumberingAfterBreak="0">
    <w:nsid w:val="29CE5A5D"/>
    <w:multiLevelType w:val="hybridMultilevel"/>
    <w:tmpl w:val="B2AB41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B6F7506"/>
    <w:multiLevelType w:val="hybridMultilevel"/>
    <w:tmpl w:val="DCE6F0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1843F9"/>
    <w:multiLevelType w:val="singleLevel"/>
    <w:tmpl w:val="01208A6A"/>
    <w:lvl w:ilvl="0">
      <w:start w:val="1"/>
      <w:numFmt w:val="bullet"/>
      <w:pStyle w:val="List1"/>
      <w:lvlText w:val=""/>
      <w:lvlJc w:val="left"/>
      <w:pPr>
        <w:tabs>
          <w:tab w:val="num" w:pos="1494"/>
        </w:tabs>
        <w:ind w:left="1491" w:hanging="357"/>
      </w:pPr>
      <w:rPr>
        <w:rFonts w:ascii="Symbol" w:hAnsi="Symbol" w:hint="default"/>
      </w:rPr>
    </w:lvl>
  </w:abstractNum>
  <w:abstractNum w:abstractNumId="22" w15:restartNumberingAfterBreak="0">
    <w:nsid w:val="2D9A397D"/>
    <w:multiLevelType w:val="singleLevel"/>
    <w:tmpl w:val="B0007F60"/>
    <w:lvl w:ilvl="0">
      <w:start w:val="1"/>
      <w:numFmt w:val="lowerLetter"/>
      <w:pStyle w:val="numbered"/>
      <w:lvlText w:val="%1)"/>
      <w:lvlJc w:val="left"/>
      <w:pPr>
        <w:tabs>
          <w:tab w:val="num" w:pos="1368"/>
        </w:tabs>
        <w:ind w:left="1368" w:hanging="432"/>
      </w:pPr>
      <w:rPr>
        <w:b w:val="0"/>
        <w:i/>
      </w:rPr>
    </w:lvl>
  </w:abstractNum>
  <w:abstractNum w:abstractNumId="23" w15:restartNumberingAfterBreak="0">
    <w:nsid w:val="30D22A3B"/>
    <w:multiLevelType w:val="hybridMultilevel"/>
    <w:tmpl w:val="C038B1F4"/>
    <w:lvl w:ilvl="0" w:tplc="553AEFC4">
      <w:start w:val="1"/>
      <w:numFmt w:val="bullet"/>
      <w:lvlText w:val="-"/>
      <w:lvlJc w:val="left"/>
      <w:pPr>
        <w:ind w:left="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5EB650">
      <w:start w:val="1"/>
      <w:numFmt w:val="bullet"/>
      <w:lvlText w:val="•"/>
      <w:lvlJc w:val="left"/>
      <w:pPr>
        <w:ind w:left="1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D6E7D0">
      <w:start w:val="1"/>
      <w:numFmt w:val="bullet"/>
      <w:lvlText w:val="▪"/>
      <w:lvlJc w:val="left"/>
      <w:pPr>
        <w:ind w:left="1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6CA9D0">
      <w:start w:val="1"/>
      <w:numFmt w:val="bullet"/>
      <w:lvlText w:val="•"/>
      <w:lvlJc w:val="left"/>
      <w:pPr>
        <w:ind w:left="24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42D0C4">
      <w:start w:val="1"/>
      <w:numFmt w:val="bullet"/>
      <w:lvlText w:val="o"/>
      <w:lvlJc w:val="left"/>
      <w:pPr>
        <w:ind w:left="3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9B0773C">
      <w:start w:val="1"/>
      <w:numFmt w:val="bullet"/>
      <w:lvlText w:val="▪"/>
      <w:lvlJc w:val="left"/>
      <w:pPr>
        <w:ind w:left="3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3650E4">
      <w:start w:val="1"/>
      <w:numFmt w:val="bullet"/>
      <w:lvlText w:val="•"/>
      <w:lvlJc w:val="left"/>
      <w:pPr>
        <w:ind w:left="46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A47FEE">
      <w:start w:val="1"/>
      <w:numFmt w:val="bullet"/>
      <w:lvlText w:val="o"/>
      <w:lvlJc w:val="left"/>
      <w:pPr>
        <w:ind w:left="5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560B46">
      <w:start w:val="1"/>
      <w:numFmt w:val="bullet"/>
      <w:lvlText w:val="▪"/>
      <w:lvlJc w:val="left"/>
      <w:pPr>
        <w:ind w:left="6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E34232C"/>
    <w:multiLevelType w:val="hybridMultilevel"/>
    <w:tmpl w:val="09A8DB46"/>
    <w:lvl w:ilvl="0" w:tplc="9444990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EEF092B"/>
    <w:multiLevelType w:val="hybridMultilevel"/>
    <w:tmpl w:val="AB02117A"/>
    <w:lvl w:ilvl="0" w:tplc="20EC82F4">
      <w:start w:val="1"/>
      <w:numFmt w:val="lowerLetter"/>
      <w:lvlText w:val="%1)"/>
      <w:lvlJc w:val="left"/>
      <w:pPr>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13B358A"/>
    <w:multiLevelType w:val="multilevel"/>
    <w:tmpl w:val="64B04C96"/>
    <w:lvl w:ilvl="0">
      <w:start w:val="1"/>
      <w:numFmt w:val="decimal"/>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42E64117"/>
    <w:multiLevelType w:val="hybridMultilevel"/>
    <w:tmpl w:val="D63C3898"/>
    <w:lvl w:ilvl="0" w:tplc="04100017">
      <w:start w:val="1"/>
      <w:numFmt w:val="lowerLetter"/>
      <w:lvlText w:val="%1)"/>
      <w:lvlJc w:val="left"/>
      <w:pPr>
        <w:ind w:left="720" w:hanging="360"/>
      </w:pPr>
    </w:lvl>
    <w:lvl w:ilvl="1" w:tplc="A27AAC7C">
      <w:start w:val="1"/>
      <w:numFmt w:val="lowerLetter"/>
      <w:lvlText w:val="%2)"/>
      <w:lvlJc w:val="left"/>
      <w:pPr>
        <w:ind w:left="1440" w:hanging="360"/>
      </w:pPr>
      <w:rPr>
        <w:rFonts w:ascii="Verdana" w:eastAsia="Times New Roman" w:hAnsi="Verdana"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8558B4"/>
    <w:multiLevelType w:val="hybridMultilevel"/>
    <w:tmpl w:val="6C8A5724"/>
    <w:lvl w:ilvl="0" w:tplc="5FFA600E">
      <w:start w:val="1"/>
      <w:numFmt w:val="bullet"/>
      <w:lvlText w:val="-"/>
      <w:lvlJc w:val="left"/>
      <w:pPr>
        <w:ind w:left="6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95382B7C">
      <w:start w:val="1"/>
      <w:numFmt w:val="bullet"/>
      <w:lvlText w:val="o"/>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7AEC0B2C">
      <w:start w:val="1"/>
      <w:numFmt w:val="bullet"/>
      <w:lvlText w:val="▪"/>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EE864D18">
      <w:start w:val="1"/>
      <w:numFmt w:val="bullet"/>
      <w:lvlText w:val="•"/>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E07A4C52">
      <w:start w:val="1"/>
      <w:numFmt w:val="bullet"/>
      <w:lvlText w:val="o"/>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DB48B8A">
      <w:start w:val="1"/>
      <w:numFmt w:val="bullet"/>
      <w:lvlText w:val="▪"/>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B3C9BBC">
      <w:start w:val="1"/>
      <w:numFmt w:val="bullet"/>
      <w:lvlText w:val="•"/>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20C0C466">
      <w:start w:val="1"/>
      <w:numFmt w:val="bullet"/>
      <w:lvlText w:val="o"/>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06BCB24E">
      <w:start w:val="1"/>
      <w:numFmt w:val="bullet"/>
      <w:lvlText w:val="▪"/>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5033FA9"/>
    <w:multiLevelType w:val="singleLevel"/>
    <w:tmpl w:val="CA7472AC"/>
    <w:lvl w:ilvl="0">
      <w:start w:val="1"/>
      <w:numFmt w:val="bullet"/>
      <w:pStyle w:val="Elenco2"/>
      <w:lvlText w:val=""/>
      <w:lvlJc w:val="left"/>
      <w:pPr>
        <w:tabs>
          <w:tab w:val="num" w:pos="360"/>
        </w:tabs>
        <w:ind w:left="357" w:hanging="357"/>
      </w:pPr>
      <w:rPr>
        <w:rFonts w:ascii="Symbol" w:hAnsi="Symbol" w:hint="default"/>
      </w:rPr>
    </w:lvl>
  </w:abstractNum>
  <w:abstractNum w:abstractNumId="30" w15:restartNumberingAfterBreak="0">
    <w:nsid w:val="45E47BF6"/>
    <w:multiLevelType w:val="hybridMultilevel"/>
    <w:tmpl w:val="DC0C5CC0"/>
    <w:lvl w:ilvl="0" w:tplc="1854B7FC">
      <w:numFmt w:val="bullet"/>
      <w:lvlText w:val="-"/>
      <w:lvlJc w:val="left"/>
      <w:pPr>
        <w:ind w:left="693"/>
      </w:pPr>
      <w:rPr>
        <w:rFonts w:ascii="Calibri" w:eastAsiaTheme="minorHAnsi" w:hAnsi="Calibri" w:cs="Calibri" w:hint="default"/>
        <w:b w:val="0"/>
        <w:i w:val="0"/>
        <w:strike w:val="0"/>
        <w:dstrike w:val="0"/>
        <w:color w:val="000000"/>
        <w:sz w:val="24"/>
        <w:szCs w:val="24"/>
        <w:u w:val="none" w:color="000000"/>
        <w:bdr w:val="none" w:sz="0" w:space="0" w:color="auto"/>
        <w:shd w:val="clear" w:color="auto" w:fill="auto"/>
        <w:vertAlign w:val="baseline"/>
      </w:rPr>
    </w:lvl>
    <w:lvl w:ilvl="1" w:tplc="308CF46E">
      <w:start w:val="1"/>
      <w:numFmt w:val="bullet"/>
      <w:lvlText w:val="o"/>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4D25C28">
      <w:start w:val="1"/>
      <w:numFmt w:val="bullet"/>
      <w:lvlText w:val="▪"/>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2381750">
      <w:start w:val="1"/>
      <w:numFmt w:val="bullet"/>
      <w:lvlText w:val="•"/>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082AB8E">
      <w:start w:val="1"/>
      <w:numFmt w:val="bullet"/>
      <w:lvlText w:val="o"/>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BAA9BE6">
      <w:start w:val="1"/>
      <w:numFmt w:val="bullet"/>
      <w:lvlText w:val="▪"/>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7DA04D8">
      <w:start w:val="1"/>
      <w:numFmt w:val="bullet"/>
      <w:lvlText w:val="•"/>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8903620">
      <w:start w:val="1"/>
      <w:numFmt w:val="bullet"/>
      <w:lvlText w:val="o"/>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AFFC0088">
      <w:start w:val="1"/>
      <w:numFmt w:val="bullet"/>
      <w:lvlText w:val="▪"/>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8D30238"/>
    <w:multiLevelType w:val="hybridMultilevel"/>
    <w:tmpl w:val="930A5C34"/>
    <w:lvl w:ilvl="0" w:tplc="9560EE6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FC97D8">
      <w:start w:val="1"/>
      <w:numFmt w:val="bullet"/>
      <w:lvlText w:val="o"/>
      <w:lvlJc w:val="left"/>
      <w:pPr>
        <w:ind w:left="14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3FEDC2A">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C7A47AC4">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486DCA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899A6248">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4DAEA9C">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42AE39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574825E">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E7C2F01"/>
    <w:multiLevelType w:val="hybridMultilevel"/>
    <w:tmpl w:val="F6E08426"/>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D335A3"/>
    <w:multiLevelType w:val="hybridMultilevel"/>
    <w:tmpl w:val="439E56CC"/>
    <w:lvl w:ilvl="0" w:tplc="20EC82F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2816676"/>
    <w:multiLevelType w:val="hybridMultilevel"/>
    <w:tmpl w:val="2B70F0C4"/>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35" w15:restartNumberingAfterBreak="0">
    <w:nsid w:val="52EE337A"/>
    <w:multiLevelType w:val="multilevel"/>
    <w:tmpl w:val="2B2234D6"/>
    <w:lvl w:ilvl="0">
      <w:start w:val="1"/>
      <w:numFmt w:val="decimal"/>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54FE4EAB"/>
    <w:multiLevelType w:val="hybridMultilevel"/>
    <w:tmpl w:val="8CE81600"/>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37" w15:restartNumberingAfterBreak="0">
    <w:nsid w:val="57BD3A82"/>
    <w:multiLevelType w:val="hybridMultilevel"/>
    <w:tmpl w:val="90441232"/>
    <w:lvl w:ilvl="0" w:tplc="7336396E">
      <w:start w:val="1"/>
      <w:numFmt w:val="bullet"/>
      <w:lvlText w:val="-"/>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D02F42">
      <w:start w:val="1"/>
      <w:numFmt w:val="bullet"/>
      <w:lvlText w:val="•"/>
      <w:lvlJc w:val="left"/>
      <w:pPr>
        <w:ind w:left="1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4E29F1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9E6DD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CEAD7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CB2030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A40C7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8ABC7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60DDB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CAA37F6"/>
    <w:multiLevelType w:val="hybridMultilevel"/>
    <w:tmpl w:val="4102528A"/>
    <w:lvl w:ilvl="0" w:tplc="CC568BA6">
      <w:start w:val="1"/>
      <w:numFmt w:val="lowerLetter"/>
      <w:lvlText w:val="%1)"/>
      <w:lvlJc w:val="left"/>
      <w:pPr>
        <w:ind w:left="720" w:hanging="360"/>
      </w:pPr>
      <w:rPr>
        <w:rFonts w:hint="default"/>
        <w:i/>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DB11A2E"/>
    <w:multiLevelType w:val="singleLevel"/>
    <w:tmpl w:val="1B42243A"/>
    <w:lvl w:ilvl="0">
      <w:numFmt w:val="bullet"/>
      <w:pStyle w:val="Elenco"/>
      <w:lvlText w:val=""/>
      <w:lvlJc w:val="left"/>
      <w:pPr>
        <w:tabs>
          <w:tab w:val="num" w:pos="0"/>
        </w:tabs>
        <w:ind w:left="1440" w:hanging="360"/>
      </w:pPr>
      <w:rPr>
        <w:rFonts w:ascii="Symbol" w:hAnsi="Symbol" w:hint="default"/>
      </w:rPr>
    </w:lvl>
  </w:abstractNum>
  <w:abstractNum w:abstractNumId="40" w15:restartNumberingAfterBreak="0">
    <w:nsid w:val="61A77D79"/>
    <w:multiLevelType w:val="hybridMultilevel"/>
    <w:tmpl w:val="CEFAEEC0"/>
    <w:lvl w:ilvl="0" w:tplc="E1561CBC">
      <w:start w:val="1"/>
      <w:numFmt w:val="bullet"/>
      <w:lvlText w:val="-"/>
      <w:lvlJc w:val="left"/>
      <w:pPr>
        <w:ind w:left="6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3A9C62">
      <w:start w:val="1"/>
      <w:numFmt w:val="bullet"/>
      <w:lvlText w:val="o"/>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C543B3E">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F62BE6">
      <w:start w:val="1"/>
      <w:numFmt w:val="bullet"/>
      <w:lvlText w:val="•"/>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D0C09BC">
      <w:start w:val="1"/>
      <w:numFmt w:val="bullet"/>
      <w:lvlText w:val="o"/>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03C422E">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AD40862">
      <w:start w:val="1"/>
      <w:numFmt w:val="bullet"/>
      <w:lvlText w:val="•"/>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5CC7F5C">
      <w:start w:val="1"/>
      <w:numFmt w:val="bullet"/>
      <w:lvlText w:val="o"/>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32D6A0">
      <w:start w:val="1"/>
      <w:numFmt w:val="bullet"/>
      <w:lvlText w:val="▪"/>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2E95466"/>
    <w:multiLevelType w:val="hybridMultilevel"/>
    <w:tmpl w:val="56B02DEC"/>
    <w:lvl w:ilvl="0" w:tplc="452CF610">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B1A15B3"/>
    <w:multiLevelType w:val="hybridMultilevel"/>
    <w:tmpl w:val="3F0405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1C01851"/>
    <w:multiLevelType w:val="hybridMultilevel"/>
    <w:tmpl w:val="4E5456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5AD3147"/>
    <w:multiLevelType w:val="hybridMultilevel"/>
    <w:tmpl w:val="374CDAC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5A2BAB"/>
    <w:multiLevelType w:val="hybridMultilevel"/>
    <w:tmpl w:val="A0BE1090"/>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6655CBE"/>
    <w:multiLevelType w:val="hybridMultilevel"/>
    <w:tmpl w:val="52168264"/>
    <w:lvl w:ilvl="0" w:tplc="C4D6F52C">
      <w:start w:val="1"/>
      <w:numFmt w:val="bullet"/>
      <w:lvlText w:val="-"/>
      <w:lvlJc w:val="left"/>
      <w:pPr>
        <w:ind w:left="69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308CF46E">
      <w:start w:val="1"/>
      <w:numFmt w:val="bullet"/>
      <w:lvlText w:val="o"/>
      <w:lvlJc w:val="left"/>
      <w:pPr>
        <w:ind w:left="14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C4D25C28">
      <w:start w:val="1"/>
      <w:numFmt w:val="bullet"/>
      <w:lvlText w:val="▪"/>
      <w:lvlJc w:val="left"/>
      <w:pPr>
        <w:ind w:left="21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F2381750">
      <w:start w:val="1"/>
      <w:numFmt w:val="bullet"/>
      <w:lvlText w:val="•"/>
      <w:lvlJc w:val="left"/>
      <w:pPr>
        <w:ind w:left="28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D082AB8E">
      <w:start w:val="1"/>
      <w:numFmt w:val="bullet"/>
      <w:lvlText w:val="o"/>
      <w:lvlJc w:val="left"/>
      <w:pPr>
        <w:ind w:left="360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DBAA9BE6">
      <w:start w:val="1"/>
      <w:numFmt w:val="bullet"/>
      <w:lvlText w:val="▪"/>
      <w:lvlJc w:val="left"/>
      <w:pPr>
        <w:ind w:left="432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37DA04D8">
      <w:start w:val="1"/>
      <w:numFmt w:val="bullet"/>
      <w:lvlText w:val="•"/>
      <w:lvlJc w:val="left"/>
      <w:pPr>
        <w:ind w:left="504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48903620">
      <w:start w:val="1"/>
      <w:numFmt w:val="bullet"/>
      <w:lvlText w:val="o"/>
      <w:lvlJc w:val="left"/>
      <w:pPr>
        <w:ind w:left="576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AFFC0088">
      <w:start w:val="1"/>
      <w:numFmt w:val="bullet"/>
      <w:lvlText w:val="▪"/>
      <w:lvlJc w:val="left"/>
      <w:pPr>
        <w:ind w:left="64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9895FAE"/>
    <w:multiLevelType w:val="hybridMultilevel"/>
    <w:tmpl w:val="C6D20B66"/>
    <w:lvl w:ilvl="0" w:tplc="BA969F7E">
      <w:start w:val="1"/>
      <w:numFmt w:val="bullet"/>
      <w:lvlText w:val="-"/>
      <w:lvlJc w:val="left"/>
      <w:pPr>
        <w:ind w:left="12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0841888">
      <w:start w:val="8"/>
      <w:numFmt w:val="lowerLetter"/>
      <w:lvlText w:val="%2)"/>
      <w:lvlJc w:val="left"/>
      <w:pPr>
        <w:ind w:left="19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89506D16">
      <w:start w:val="1"/>
      <w:numFmt w:val="lowerRoman"/>
      <w:lvlText w:val="%3"/>
      <w:lvlJc w:val="left"/>
      <w:pPr>
        <w:ind w:left="14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89ACF7E">
      <w:start w:val="1"/>
      <w:numFmt w:val="decimal"/>
      <w:lvlText w:val="%4"/>
      <w:lvlJc w:val="left"/>
      <w:pPr>
        <w:ind w:left="21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4B25950">
      <w:start w:val="1"/>
      <w:numFmt w:val="lowerLetter"/>
      <w:lvlText w:val="%5"/>
      <w:lvlJc w:val="left"/>
      <w:pPr>
        <w:ind w:left="28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A872B224">
      <w:start w:val="1"/>
      <w:numFmt w:val="lowerRoman"/>
      <w:lvlText w:val="%6"/>
      <w:lvlJc w:val="left"/>
      <w:pPr>
        <w:ind w:left="36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9F0C358A">
      <w:start w:val="1"/>
      <w:numFmt w:val="decimal"/>
      <w:lvlText w:val="%7"/>
      <w:lvlJc w:val="left"/>
      <w:pPr>
        <w:ind w:left="43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35EAD394">
      <w:start w:val="1"/>
      <w:numFmt w:val="lowerLetter"/>
      <w:lvlText w:val="%8"/>
      <w:lvlJc w:val="left"/>
      <w:pPr>
        <w:ind w:left="50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1127F5C">
      <w:start w:val="1"/>
      <w:numFmt w:val="lowerRoman"/>
      <w:lvlText w:val="%9"/>
      <w:lvlJc w:val="left"/>
      <w:pPr>
        <w:ind w:left="57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A1019D5"/>
    <w:multiLevelType w:val="hybridMultilevel"/>
    <w:tmpl w:val="762CE9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A5D1A53"/>
    <w:multiLevelType w:val="hybridMultilevel"/>
    <w:tmpl w:val="30BE4C4C"/>
    <w:lvl w:ilvl="0" w:tplc="D494F0BE">
      <w:start w:val="3"/>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A706E84"/>
    <w:multiLevelType w:val="singleLevel"/>
    <w:tmpl w:val="FB8CBDC6"/>
    <w:lvl w:ilvl="0">
      <w:start w:val="1"/>
      <w:numFmt w:val="bullet"/>
      <w:pStyle w:val="Elenco1"/>
      <w:lvlText w:val=""/>
      <w:lvlJc w:val="left"/>
      <w:pPr>
        <w:tabs>
          <w:tab w:val="num" w:pos="360"/>
        </w:tabs>
        <w:ind w:left="357" w:hanging="357"/>
      </w:pPr>
      <w:rPr>
        <w:rFonts w:ascii="Symbol" w:hAnsi="Symbol" w:hint="default"/>
      </w:rPr>
    </w:lvl>
  </w:abstractNum>
  <w:num w:numId="1" w16cid:durableId="132021312">
    <w:abstractNumId w:val="50"/>
  </w:num>
  <w:num w:numId="2" w16cid:durableId="752436169">
    <w:abstractNumId w:val="18"/>
  </w:num>
  <w:num w:numId="3" w16cid:durableId="1876188521">
    <w:abstractNumId w:val="22"/>
  </w:num>
  <w:num w:numId="4" w16cid:durableId="1972589352">
    <w:abstractNumId w:val="39"/>
  </w:num>
  <w:num w:numId="5" w16cid:durableId="533883211">
    <w:abstractNumId w:val="21"/>
  </w:num>
  <w:num w:numId="6" w16cid:durableId="307515687">
    <w:abstractNumId w:val="29"/>
  </w:num>
  <w:num w:numId="7" w16cid:durableId="1868912146">
    <w:abstractNumId w:val="46"/>
  </w:num>
  <w:num w:numId="8" w16cid:durableId="1584290548">
    <w:abstractNumId w:val="15"/>
  </w:num>
  <w:num w:numId="9" w16cid:durableId="951863202">
    <w:abstractNumId w:val="40"/>
  </w:num>
  <w:num w:numId="10" w16cid:durableId="2090106194">
    <w:abstractNumId w:val="37"/>
  </w:num>
  <w:num w:numId="11" w16cid:durableId="1660186828">
    <w:abstractNumId w:val="23"/>
  </w:num>
  <w:num w:numId="12" w16cid:durableId="1536625077">
    <w:abstractNumId w:val="47"/>
  </w:num>
  <w:num w:numId="13" w16cid:durableId="640765327">
    <w:abstractNumId w:val="12"/>
  </w:num>
  <w:num w:numId="14" w16cid:durableId="413207888">
    <w:abstractNumId w:val="16"/>
  </w:num>
  <w:num w:numId="15" w16cid:durableId="1638679973">
    <w:abstractNumId w:val="7"/>
  </w:num>
  <w:num w:numId="16" w16cid:durableId="604270342">
    <w:abstractNumId w:val="1"/>
  </w:num>
  <w:num w:numId="17" w16cid:durableId="1883595461">
    <w:abstractNumId w:val="38"/>
  </w:num>
  <w:num w:numId="18" w16cid:durableId="1906329927">
    <w:abstractNumId w:val="4"/>
  </w:num>
  <w:num w:numId="19" w16cid:durableId="946427511">
    <w:abstractNumId w:val="33"/>
  </w:num>
  <w:num w:numId="20" w16cid:durableId="1242377085">
    <w:abstractNumId w:val="45"/>
  </w:num>
  <w:num w:numId="21" w16cid:durableId="1040401141">
    <w:abstractNumId w:val="11"/>
  </w:num>
  <w:num w:numId="22" w16cid:durableId="1585794410">
    <w:abstractNumId w:val="9"/>
  </w:num>
  <w:num w:numId="23" w16cid:durableId="1021247947">
    <w:abstractNumId w:val="17"/>
  </w:num>
  <w:num w:numId="24" w16cid:durableId="1930457236">
    <w:abstractNumId w:val="20"/>
  </w:num>
  <w:num w:numId="25" w16cid:durableId="479618433">
    <w:abstractNumId w:val="42"/>
  </w:num>
  <w:num w:numId="26" w16cid:durableId="427971566">
    <w:abstractNumId w:val="25"/>
  </w:num>
  <w:num w:numId="27" w16cid:durableId="385028446">
    <w:abstractNumId w:val="43"/>
  </w:num>
  <w:num w:numId="28" w16cid:durableId="2107916066">
    <w:abstractNumId w:val="24"/>
  </w:num>
  <w:num w:numId="29" w16cid:durableId="1028725897">
    <w:abstractNumId w:val="10"/>
  </w:num>
  <w:num w:numId="30" w16cid:durableId="58093830">
    <w:abstractNumId w:val="28"/>
  </w:num>
  <w:num w:numId="31" w16cid:durableId="689572560">
    <w:abstractNumId w:val="31"/>
  </w:num>
  <w:num w:numId="32" w16cid:durableId="1339649361">
    <w:abstractNumId w:val="35"/>
  </w:num>
  <w:num w:numId="33" w16cid:durableId="1033924766">
    <w:abstractNumId w:val="26"/>
  </w:num>
  <w:num w:numId="34" w16cid:durableId="1014765550">
    <w:abstractNumId w:val="6"/>
  </w:num>
  <w:num w:numId="35" w16cid:durableId="922375545">
    <w:abstractNumId w:val="5"/>
  </w:num>
  <w:num w:numId="36" w16cid:durableId="348217557">
    <w:abstractNumId w:val="27"/>
  </w:num>
  <w:num w:numId="37" w16cid:durableId="1983193643">
    <w:abstractNumId w:val="44"/>
  </w:num>
  <w:num w:numId="38" w16cid:durableId="901213731">
    <w:abstractNumId w:val="32"/>
  </w:num>
  <w:num w:numId="39" w16cid:durableId="2137484005">
    <w:abstractNumId w:val="30"/>
  </w:num>
  <w:num w:numId="40" w16cid:durableId="810631105">
    <w:abstractNumId w:val="48"/>
  </w:num>
  <w:num w:numId="41" w16cid:durableId="1015039338">
    <w:abstractNumId w:val="2"/>
  </w:num>
  <w:num w:numId="42" w16cid:durableId="42490644">
    <w:abstractNumId w:val="13"/>
  </w:num>
  <w:num w:numId="43" w16cid:durableId="1456944017">
    <w:abstractNumId w:val="3"/>
  </w:num>
  <w:num w:numId="44" w16cid:durableId="349263559">
    <w:abstractNumId w:val="8"/>
  </w:num>
  <w:num w:numId="45" w16cid:durableId="384449758">
    <w:abstractNumId w:val="19"/>
  </w:num>
  <w:num w:numId="46" w16cid:durableId="495069577">
    <w:abstractNumId w:val="0"/>
  </w:num>
  <w:num w:numId="47" w16cid:durableId="121769219">
    <w:abstractNumId w:val="34"/>
  </w:num>
  <w:num w:numId="48" w16cid:durableId="1834879492">
    <w:abstractNumId w:val="36"/>
  </w:num>
  <w:num w:numId="49" w16cid:durableId="1639261916">
    <w:abstractNumId w:val="41"/>
  </w:num>
  <w:num w:numId="50" w16cid:durableId="1361974158">
    <w:abstractNumId w:val="49"/>
  </w:num>
  <w:num w:numId="51" w16cid:durableId="411004811">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C3"/>
    <w:rsid w:val="00011362"/>
    <w:rsid w:val="000249AB"/>
    <w:rsid w:val="000263C6"/>
    <w:rsid w:val="000273E1"/>
    <w:rsid w:val="00035AB6"/>
    <w:rsid w:val="0003646D"/>
    <w:rsid w:val="00041FE5"/>
    <w:rsid w:val="00047A93"/>
    <w:rsid w:val="00053EDF"/>
    <w:rsid w:val="00055A94"/>
    <w:rsid w:val="00057677"/>
    <w:rsid w:val="00063B78"/>
    <w:rsid w:val="0006402A"/>
    <w:rsid w:val="00074272"/>
    <w:rsid w:val="000802E8"/>
    <w:rsid w:val="0008120F"/>
    <w:rsid w:val="00083331"/>
    <w:rsid w:val="000845BC"/>
    <w:rsid w:val="00090662"/>
    <w:rsid w:val="00093733"/>
    <w:rsid w:val="00097759"/>
    <w:rsid w:val="000A3FE1"/>
    <w:rsid w:val="000B5224"/>
    <w:rsid w:val="000B7667"/>
    <w:rsid w:val="000C04FF"/>
    <w:rsid w:val="000D1B21"/>
    <w:rsid w:val="000D2CFF"/>
    <w:rsid w:val="000F57BF"/>
    <w:rsid w:val="00101E95"/>
    <w:rsid w:val="00106EB8"/>
    <w:rsid w:val="00114C45"/>
    <w:rsid w:val="00117573"/>
    <w:rsid w:val="001301E4"/>
    <w:rsid w:val="0014103F"/>
    <w:rsid w:val="001431B5"/>
    <w:rsid w:val="00143811"/>
    <w:rsid w:val="00152947"/>
    <w:rsid w:val="0016422E"/>
    <w:rsid w:val="001708A1"/>
    <w:rsid w:val="001920C3"/>
    <w:rsid w:val="001935C6"/>
    <w:rsid w:val="001952DF"/>
    <w:rsid w:val="001A44B9"/>
    <w:rsid w:val="001A58C3"/>
    <w:rsid w:val="001A77A6"/>
    <w:rsid w:val="001B25EA"/>
    <w:rsid w:val="001D7B74"/>
    <w:rsid w:val="001E1F2F"/>
    <w:rsid w:val="001E614E"/>
    <w:rsid w:val="001F51D8"/>
    <w:rsid w:val="001F7CF4"/>
    <w:rsid w:val="00210B8D"/>
    <w:rsid w:val="00222900"/>
    <w:rsid w:val="00224E83"/>
    <w:rsid w:val="00227E41"/>
    <w:rsid w:val="002456A6"/>
    <w:rsid w:val="002522FB"/>
    <w:rsid w:val="00255161"/>
    <w:rsid w:val="002621CD"/>
    <w:rsid w:val="0028299A"/>
    <w:rsid w:val="00292326"/>
    <w:rsid w:val="002A23CD"/>
    <w:rsid w:val="002A5280"/>
    <w:rsid w:val="002B1666"/>
    <w:rsid w:val="002B7E6D"/>
    <w:rsid w:val="002C02CB"/>
    <w:rsid w:val="002D390D"/>
    <w:rsid w:val="002E782E"/>
    <w:rsid w:val="002F6DB5"/>
    <w:rsid w:val="002F7787"/>
    <w:rsid w:val="00310ADA"/>
    <w:rsid w:val="003131B6"/>
    <w:rsid w:val="003171ED"/>
    <w:rsid w:val="003201F0"/>
    <w:rsid w:val="0033351B"/>
    <w:rsid w:val="00336B88"/>
    <w:rsid w:val="003435B5"/>
    <w:rsid w:val="00347E7C"/>
    <w:rsid w:val="00350DF7"/>
    <w:rsid w:val="00355A2A"/>
    <w:rsid w:val="00355CB5"/>
    <w:rsid w:val="00371860"/>
    <w:rsid w:val="003777E1"/>
    <w:rsid w:val="00393D18"/>
    <w:rsid w:val="003A5604"/>
    <w:rsid w:val="003B523F"/>
    <w:rsid w:val="003C5B7E"/>
    <w:rsid w:val="003E67DB"/>
    <w:rsid w:val="003F348D"/>
    <w:rsid w:val="004100B7"/>
    <w:rsid w:val="00412257"/>
    <w:rsid w:val="00417157"/>
    <w:rsid w:val="004240DA"/>
    <w:rsid w:val="00445AFA"/>
    <w:rsid w:val="00447D28"/>
    <w:rsid w:val="00471E11"/>
    <w:rsid w:val="00481C97"/>
    <w:rsid w:val="00484130"/>
    <w:rsid w:val="00484460"/>
    <w:rsid w:val="0049445F"/>
    <w:rsid w:val="004A320B"/>
    <w:rsid w:val="004A7C0E"/>
    <w:rsid w:val="004C4B8C"/>
    <w:rsid w:val="004C563B"/>
    <w:rsid w:val="004D144A"/>
    <w:rsid w:val="004D2CA7"/>
    <w:rsid w:val="004E078F"/>
    <w:rsid w:val="004E4F5E"/>
    <w:rsid w:val="004F48FC"/>
    <w:rsid w:val="005054C1"/>
    <w:rsid w:val="00506D07"/>
    <w:rsid w:val="00514AD8"/>
    <w:rsid w:val="00520B72"/>
    <w:rsid w:val="00532C3F"/>
    <w:rsid w:val="00546DE2"/>
    <w:rsid w:val="00556C80"/>
    <w:rsid w:val="00564067"/>
    <w:rsid w:val="00590AD3"/>
    <w:rsid w:val="005A3D62"/>
    <w:rsid w:val="005A4D35"/>
    <w:rsid w:val="005B2894"/>
    <w:rsid w:val="005C03E5"/>
    <w:rsid w:val="005D5C72"/>
    <w:rsid w:val="005D7421"/>
    <w:rsid w:val="005E15EE"/>
    <w:rsid w:val="005E5834"/>
    <w:rsid w:val="00640A7B"/>
    <w:rsid w:val="0064476F"/>
    <w:rsid w:val="00645A87"/>
    <w:rsid w:val="00652898"/>
    <w:rsid w:val="00673B25"/>
    <w:rsid w:val="006813EB"/>
    <w:rsid w:val="00681B33"/>
    <w:rsid w:val="006C3DF3"/>
    <w:rsid w:val="006D7182"/>
    <w:rsid w:val="006D7C82"/>
    <w:rsid w:val="006E15DF"/>
    <w:rsid w:val="006E45AF"/>
    <w:rsid w:val="006F22F8"/>
    <w:rsid w:val="00716A95"/>
    <w:rsid w:val="00732752"/>
    <w:rsid w:val="00733BBE"/>
    <w:rsid w:val="00736E40"/>
    <w:rsid w:val="0074589A"/>
    <w:rsid w:val="00756DAA"/>
    <w:rsid w:val="007648ED"/>
    <w:rsid w:val="00773411"/>
    <w:rsid w:val="007752F7"/>
    <w:rsid w:val="00777F75"/>
    <w:rsid w:val="007828F0"/>
    <w:rsid w:val="00783109"/>
    <w:rsid w:val="007950A3"/>
    <w:rsid w:val="007A1EE6"/>
    <w:rsid w:val="007A6425"/>
    <w:rsid w:val="007B401F"/>
    <w:rsid w:val="007D5034"/>
    <w:rsid w:val="007E0BD1"/>
    <w:rsid w:val="007F5579"/>
    <w:rsid w:val="007F7530"/>
    <w:rsid w:val="00801E4B"/>
    <w:rsid w:val="00825B5A"/>
    <w:rsid w:val="00826621"/>
    <w:rsid w:val="008403C5"/>
    <w:rsid w:val="0085438F"/>
    <w:rsid w:val="00854D64"/>
    <w:rsid w:val="00862D64"/>
    <w:rsid w:val="00866048"/>
    <w:rsid w:val="008676FF"/>
    <w:rsid w:val="00872F44"/>
    <w:rsid w:val="00873388"/>
    <w:rsid w:val="00877A79"/>
    <w:rsid w:val="008831EA"/>
    <w:rsid w:val="008B698F"/>
    <w:rsid w:val="008C1934"/>
    <w:rsid w:val="008D2AA8"/>
    <w:rsid w:val="008E5C96"/>
    <w:rsid w:val="00902840"/>
    <w:rsid w:val="00902A87"/>
    <w:rsid w:val="00904AC5"/>
    <w:rsid w:val="00920A5C"/>
    <w:rsid w:val="0092138B"/>
    <w:rsid w:val="00921CD0"/>
    <w:rsid w:val="00923015"/>
    <w:rsid w:val="00924F62"/>
    <w:rsid w:val="00925C21"/>
    <w:rsid w:val="00937704"/>
    <w:rsid w:val="00941E48"/>
    <w:rsid w:val="00945A7F"/>
    <w:rsid w:val="00954103"/>
    <w:rsid w:val="009559FC"/>
    <w:rsid w:val="00961FF3"/>
    <w:rsid w:val="00974254"/>
    <w:rsid w:val="00995A8B"/>
    <w:rsid w:val="009C2AD8"/>
    <w:rsid w:val="009C6CAE"/>
    <w:rsid w:val="009D5E46"/>
    <w:rsid w:val="009E483B"/>
    <w:rsid w:val="009E6090"/>
    <w:rsid w:val="009F0F5D"/>
    <w:rsid w:val="00A14502"/>
    <w:rsid w:val="00A1710D"/>
    <w:rsid w:val="00A22F80"/>
    <w:rsid w:val="00A33F29"/>
    <w:rsid w:val="00A3716B"/>
    <w:rsid w:val="00A401F7"/>
    <w:rsid w:val="00A5076B"/>
    <w:rsid w:val="00A54D1D"/>
    <w:rsid w:val="00A666DE"/>
    <w:rsid w:val="00A66ABE"/>
    <w:rsid w:val="00A74881"/>
    <w:rsid w:val="00AA043B"/>
    <w:rsid w:val="00AA3F9D"/>
    <w:rsid w:val="00AA44E2"/>
    <w:rsid w:val="00AA701B"/>
    <w:rsid w:val="00AB39C4"/>
    <w:rsid w:val="00AC74DE"/>
    <w:rsid w:val="00AE4E6A"/>
    <w:rsid w:val="00AF0FF2"/>
    <w:rsid w:val="00AF51B7"/>
    <w:rsid w:val="00B028AF"/>
    <w:rsid w:val="00B0342C"/>
    <w:rsid w:val="00B05457"/>
    <w:rsid w:val="00B21C70"/>
    <w:rsid w:val="00B368F3"/>
    <w:rsid w:val="00B4323E"/>
    <w:rsid w:val="00B528E7"/>
    <w:rsid w:val="00B551D9"/>
    <w:rsid w:val="00B575DA"/>
    <w:rsid w:val="00B61EA1"/>
    <w:rsid w:val="00B70867"/>
    <w:rsid w:val="00B71690"/>
    <w:rsid w:val="00B75DC3"/>
    <w:rsid w:val="00B83249"/>
    <w:rsid w:val="00B84F43"/>
    <w:rsid w:val="00B95D0E"/>
    <w:rsid w:val="00B9624C"/>
    <w:rsid w:val="00BA3016"/>
    <w:rsid w:val="00BC090A"/>
    <w:rsid w:val="00BC2F34"/>
    <w:rsid w:val="00BC5CEF"/>
    <w:rsid w:val="00BC73A3"/>
    <w:rsid w:val="00BD0BBB"/>
    <w:rsid w:val="00BE5333"/>
    <w:rsid w:val="00BE58D4"/>
    <w:rsid w:val="00BE6523"/>
    <w:rsid w:val="00BF1603"/>
    <w:rsid w:val="00C11149"/>
    <w:rsid w:val="00C11C86"/>
    <w:rsid w:val="00C22C58"/>
    <w:rsid w:val="00C256DA"/>
    <w:rsid w:val="00C32E9A"/>
    <w:rsid w:val="00C33A33"/>
    <w:rsid w:val="00C4261D"/>
    <w:rsid w:val="00C4490F"/>
    <w:rsid w:val="00C5019A"/>
    <w:rsid w:val="00C51AB6"/>
    <w:rsid w:val="00C55425"/>
    <w:rsid w:val="00C65867"/>
    <w:rsid w:val="00C836E3"/>
    <w:rsid w:val="00C87478"/>
    <w:rsid w:val="00C93832"/>
    <w:rsid w:val="00CA0C14"/>
    <w:rsid w:val="00CA1B6F"/>
    <w:rsid w:val="00CA1BEE"/>
    <w:rsid w:val="00CB3120"/>
    <w:rsid w:val="00CB5E6E"/>
    <w:rsid w:val="00CC753F"/>
    <w:rsid w:val="00CD68CA"/>
    <w:rsid w:val="00CE14B0"/>
    <w:rsid w:val="00CF7EBC"/>
    <w:rsid w:val="00D01BE1"/>
    <w:rsid w:val="00D0607F"/>
    <w:rsid w:val="00D06285"/>
    <w:rsid w:val="00D076FA"/>
    <w:rsid w:val="00D1204F"/>
    <w:rsid w:val="00D17051"/>
    <w:rsid w:val="00D218F7"/>
    <w:rsid w:val="00D23B50"/>
    <w:rsid w:val="00D2669E"/>
    <w:rsid w:val="00D350E8"/>
    <w:rsid w:val="00D36103"/>
    <w:rsid w:val="00D44ED8"/>
    <w:rsid w:val="00D52D47"/>
    <w:rsid w:val="00D55E83"/>
    <w:rsid w:val="00D84EE0"/>
    <w:rsid w:val="00D86E6D"/>
    <w:rsid w:val="00DA016B"/>
    <w:rsid w:val="00DB6EE4"/>
    <w:rsid w:val="00DC2F12"/>
    <w:rsid w:val="00DC5615"/>
    <w:rsid w:val="00DD3C27"/>
    <w:rsid w:val="00DE1E65"/>
    <w:rsid w:val="00DE299C"/>
    <w:rsid w:val="00DF02DD"/>
    <w:rsid w:val="00E02A10"/>
    <w:rsid w:val="00E13582"/>
    <w:rsid w:val="00E305CD"/>
    <w:rsid w:val="00E30E91"/>
    <w:rsid w:val="00E31EE0"/>
    <w:rsid w:val="00E3428E"/>
    <w:rsid w:val="00E40D41"/>
    <w:rsid w:val="00E43581"/>
    <w:rsid w:val="00E50C61"/>
    <w:rsid w:val="00E576E5"/>
    <w:rsid w:val="00E67520"/>
    <w:rsid w:val="00E72D8B"/>
    <w:rsid w:val="00E74748"/>
    <w:rsid w:val="00E87E0D"/>
    <w:rsid w:val="00E95A10"/>
    <w:rsid w:val="00EA05F8"/>
    <w:rsid w:val="00EA4772"/>
    <w:rsid w:val="00EA5373"/>
    <w:rsid w:val="00EB571E"/>
    <w:rsid w:val="00EC0891"/>
    <w:rsid w:val="00EC370B"/>
    <w:rsid w:val="00ED202C"/>
    <w:rsid w:val="00EE27F6"/>
    <w:rsid w:val="00EE7351"/>
    <w:rsid w:val="00F072B3"/>
    <w:rsid w:val="00F1096C"/>
    <w:rsid w:val="00F15472"/>
    <w:rsid w:val="00F16803"/>
    <w:rsid w:val="00F26E90"/>
    <w:rsid w:val="00F42834"/>
    <w:rsid w:val="00F4656B"/>
    <w:rsid w:val="00F56E69"/>
    <w:rsid w:val="00F627B3"/>
    <w:rsid w:val="00F62B7F"/>
    <w:rsid w:val="00F70AD4"/>
    <w:rsid w:val="00F70D07"/>
    <w:rsid w:val="00F74802"/>
    <w:rsid w:val="00F86B9D"/>
    <w:rsid w:val="00F929D9"/>
    <w:rsid w:val="00F974CB"/>
    <w:rsid w:val="00FA0A16"/>
    <w:rsid w:val="00FA64F0"/>
    <w:rsid w:val="00FB0AFA"/>
    <w:rsid w:val="00FB29C3"/>
    <w:rsid w:val="00FB73A3"/>
    <w:rsid w:val="00FC57C7"/>
    <w:rsid w:val="00FD4F32"/>
    <w:rsid w:val="00FE3D50"/>
    <w:rsid w:val="00FE43E1"/>
    <w:rsid w:val="00FE47A2"/>
    <w:rsid w:val="00FE6C2D"/>
    <w:rsid w:val="00FE7027"/>
    <w:rsid w:val="00FF0720"/>
    <w:rsid w:val="00FF5A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45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ind w:left="992"/>
      <w:jc w:val="both"/>
    </w:pPr>
    <w:rPr>
      <w:rFonts w:ascii="Verdana" w:hAnsi="Verdana"/>
      <w:sz w:val="18"/>
    </w:rPr>
  </w:style>
  <w:style w:type="paragraph" w:styleId="Titolo1">
    <w:name w:val="heading 1"/>
    <w:next w:val="Corpotesto"/>
    <w:link w:val="Titolo1Carattere"/>
    <w:uiPriority w:val="9"/>
    <w:qFormat/>
    <w:pPr>
      <w:keepNext/>
      <w:numPr>
        <w:numId w:val="2"/>
      </w:numPr>
      <w:spacing w:before="240" w:after="60"/>
      <w:jc w:val="both"/>
      <w:outlineLvl w:val="0"/>
    </w:pPr>
    <w:rPr>
      <w:rFonts w:ascii="Arial" w:hAnsi="Arial"/>
      <w:b/>
      <w:i/>
      <w:caps/>
      <w:kern w:val="28"/>
      <w:sz w:val="22"/>
    </w:rPr>
  </w:style>
  <w:style w:type="paragraph" w:styleId="Titolo2">
    <w:name w:val="heading 2"/>
    <w:next w:val="Corpotesto"/>
    <w:link w:val="Titolo2Carattere"/>
    <w:uiPriority w:val="9"/>
    <w:qFormat/>
    <w:pPr>
      <w:keepNext/>
      <w:numPr>
        <w:ilvl w:val="1"/>
        <w:numId w:val="2"/>
      </w:numPr>
      <w:tabs>
        <w:tab w:val="left" w:pos="992"/>
      </w:tabs>
      <w:spacing w:before="240" w:after="60"/>
      <w:outlineLvl w:val="1"/>
    </w:pPr>
    <w:rPr>
      <w:rFonts w:ascii="Arial" w:hAnsi="Arial"/>
      <w:i/>
      <w:caps/>
      <w:sz w:val="22"/>
    </w:rPr>
  </w:style>
  <w:style w:type="paragraph" w:styleId="Titolo3">
    <w:name w:val="heading 3"/>
    <w:next w:val="Corpotesto"/>
    <w:link w:val="Titolo3Carattere"/>
    <w:uiPriority w:val="9"/>
    <w:qFormat/>
    <w:pPr>
      <w:keepNext/>
      <w:numPr>
        <w:ilvl w:val="2"/>
        <w:numId w:val="2"/>
      </w:numPr>
      <w:tabs>
        <w:tab w:val="left" w:pos="994"/>
      </w:tabs>
      <w:spacing w:before="120"/>
      <w:jc w:val="both"/>
      <w:outlineLvl w:val="2"/>
    </w:pPr>
    <w:rPr>
      <w:rFonts w:ascii="Arial" w:hAnsi="Arial"/>
      <w:i/>
      <w:sz w:val="22"/>
    </w:rPr>
  </w:style>
  <w:style w:type="paragraph" w:styleId="Titolo4">
    <w:name w:val="heading 4"/>
    <w:next w:val="Normale"/>
    <w:qFormat/>
    <w:pPr>
      <w:keepNext/>
      <w:numPr>
        <w:ilvl w:val="3"/>
        <w:numId w:val="2"/>
      </w:numPr>
      <w:tabs>
        <w:tab w:val="left" w:pos="992"/>
      </w:tabs>
      <w:spacing w:before="120"/>
      <w:jc w:val="both"/>
      <w:outlineLvl w:val="3"/>
    </w:pPr>
    <w:rPr>
      <w:rFonts w:ascii="Arial" w:hAnsi="Arial"/>
    </w:rPr>
  </w:style>
  <w:style w:type="paragraph" w:styleId="Titolo5">
    <w:name w:val="heading 5"/>
    <w:next w:val="Corpotesto"/>
    <w:qFormat/>
    <w:pPr>
      <w:numPr>
        <w:ilvl w:val="4"/>
        <w:numId w:val="2"/>
      </w:numPr>
      <w:spacing w:before="120"/>
      <w:jc w:val="both"/>
      <w:outlineLvl w:val="4"/>
    </w:pPr>
    <w:rPr>
      <w:rFonts w:ascii="Arial" w:hAnsi="Arial"/>
      <w:i/>
      <w:noProof/>
    </w:rPr>
  </w:style>
  <w:style w:type="paragraph" w:styleId="Titolo6">
    <w:name w:val="heading 6"/>
    <w:basedOn w:val="Normale"/>
    <w:next w:val="Normale"/>
    <w:qFormat/>
    <w:pPr>
      <w:numPr>
        <w:ilvl w:val="5"/>
        <w:numId w:val="2"/>
      </w:numPr>
      <w:spacing w:before="240" w:after="60"/>
      <w:outlineLvl w:val="5"/>
    </w:pPr>
    <w:rPr>
      <w:i/>
      <w:sz w:val="22"/>
    </w:rPr>
  </w:style>
  <w:style w:type="paragraph" w:styleId="Titolo7">
    <w:name w:val="heading 7"/>
    <w:basedOn w:val="Normale"/>
    <w:next w:val="Normale"/>
    <w:qFormat/>
    <w:pPr>
      <w:numPr>
        <w:ilvl w:val="6"/>
        <w:numId w:val="2"/>
      </w:numPr>
      <w:spacing w:before="240" w:after="60"/>
      <w:outlineLvl w:val="6"/>
    </w:pPr>
    <w:rPr>
      <w:rFonts w:ascii="Arial" w:hAnsi="Arial"/>
    </w:rPr>
  </w:style>
  <w:style w:type="paragraph" w:styleId="Titolo8">
    <w:name w:val="heading 8"/>
    <w:basedOn w:val="Normale"/>
    <w:next w:val="Normale"/>
    <w:qFormat/>
    <w:pPr>
      <w:numPr>
        <w:ilvl w:val="7"/>
        <w:numId w:val="2"/>
      </w:numPr>
      <w:spacing w:before="240" w:after="60"/>
      <w:outlineLvl w:val="7"/>
    </w:pPr>
    <w:rPr>
      <w:rFonts w:ascii="Arial" w:hAnsi="Arial"/>
      <w:i/>
    </w:rPr>
  </w:style>
  <w:style w:type="paragraph" w:styleId="Titolo9">
    <w:name w:val="heading 9"/>
    <w:basedOn w:val="Normale"/>
    <w:next w:val="Normale"/>
    <w:qFormat/>
    <w:pPr>
      <w:numPr>
        <w:ilvl w:val="8"/>
        <w:numId w:val="2"/>
      </w:numPr>
      <w:spacing w:before="240" w:after="60"/>
      <w:outlineLvl w:val="8"/>
    </w:pPr>
    <w:rPr>
      <w:rFonts w:ascii="Arial" w:hAnsi="Arial"/>
      <w:b/>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customStyle="1" w:styleId="INT1">
    <w:name w:val="INT1"/>
    <w:pPr>
      <w:spacing w:before="120"/>
      <w:jc w:val="center"/>
    </w:pPr>
    <w:rPr>
      <w:rFonts w:ascii="Arial" w:hAnsi="Arial"/>
      <w:b/>
      <w:caps/>
      <w:sz w:val="28"/>
    </w:rPr>
  </w:style>
  <w:style w:type="paragraph" w:customStyle="1" w:styleId="INT2">
    <w:name w:val="INT2"/>
    <w:next w:val="Corpotesto"/>
    <w:pPr>
      <w:spacing w:before="360" w:after="360"/>
      <w:jc w:val="center"/>
    </w:pPr>
    <w:rPr>
      <w:rFonts w:ascii="Arial" w:hAnsi="Arial"/>
      <w:b/>
      <w:i/>
      <w:caps/>
      <w:sz w:val="28"/>
    </w:rPr>
  </w:style>
  <w:style w:type="paragraph" w:styleId="Corpotesto">
    <w:name w:val="Body Text"/>
    <w:link w:val="CorpotestoCarattere"/>
    <w:pPr>
      <w:spacing w:before="120"/>
      <w:ind w:left="992"/>
      <w:jc w:val="both"/>
    </w:pPr>
    <w:rPr>
      <w:rFonts w:ascii="Verdana" w:hAnsi="Verdana"/>
      <w:sz w:val="18"/>
    </w:rPr>
  </w:style>
  <w:style w:type="paragraph" w:styleId="Pidipagina">
    <w:name w:val="footer"/>
    <w:basedOn w:val="Normale"/>
    <w:link w:val="PidipaginaCarattere"/>
    <w:uiPriority w:val="99"/>
    <w:pPr>
      <w:tabs>
        <w:tab w:val="center" w:pos="4819"/>
        <w:tab w:val="right" w:pos="9638"/>
      </w:tabs>
    </w:pPr>
  </w:style>
  <w:style w:type="paragraph" w:customStyle="1" w:styleId="Corpodeltesto1">
    <w:name w:val="Corpo del testo 1"/>
    <w:basedOn w:val="Corpotesto"/>
    <w:pPr>
      <w:ind w:left="0"/>
    </w:pPr>
  </w:style>
  <w:style w:type="paragraph" w:customStyle="1" w:styleId="PROCEDURA">
    <w:name w:val="PROCEDURA"/>
    <w:pPr>
      <w:spacing w:before="120"/>
      <w:jc w:val="center"/>
    </w:pPr>
    <w:rPr>
      <w:rFonts w:ascii="Verdana" w:hAnsi="Verdana"/>
      <w:b/>
      <w:i/>
      <w:smallCaps/>
      <w:noProof/>
    </w:rPr>
  </w:style>
  <w:style w:type="paragraph" w:customStyle="1" w:styleId="INT5">
    <w:name w:val="INT5"/>
    <w:rPr>
      <w:rFonts w:ascii="Verdana" w:hAnsi="Verdana"/>
      <w:b/>
      <w:i/>
      <w:noProof/>
      <w:sz w:val="14"/>
    </w:rPr>
  </w:style>
  <w:style w:type="paragraph" w:customStyle="1" w:styleId="INT3">
    <w:name w:val="INT3"/>
    <w:basedOn w:val="Corpotesto"/>
    <w:pPr>
      <w:ind w:left="0"/>
      <w:jc w:val="center"/>
    </w:pPr>
    <w:rPr>
      <w:b/>
      <w:i/>
      <w:sz w:val="22"/>
    </w:rPr>
  </w:style>
  <w:style w:type="paragraph" w:customStyle="1" w:styleId="INT4">
    <w:name w:val="INT4"/>
    <w:basedOn w:val="Corpotesto"/>
    <w:next w:val="Corpotesto"/>
    <w:pPr>
      <w:spacing w:before="240" w:after="120"/>
      <w:ind w:left="0"/>
      <w:jc w:val="center"/>
    </w:pPr>
    <w:rPr>
      <w:smallCaps/>
    </w:rPr>
  </w:style>
  <w:style w:type="paragraph" w:customStyle="1" w:styleId="REV">
    <w:name w:val="REV"/>
    <w:autoRedefine/>
    <w:pPr>
      <w:spacing w:before="120" w:after="120"/>
      <w:jc w:val="center"/>
    </w:pPr>
    <w:rPr>
      <w:rFonts w:ascii="Arial" w:hAnsi="Arial"/>
      <w:sz w:val="14"/>
    </w:rPr>
  </w:style>
  <w:style w:type="paragraph" w:customStyle="1" w:styleId="INT6">
    <w:name w:val="INT6"/>
    <w:basedOn w:val="Corpotesto"/>
    <w:pPr>
      <w:spacing w:before="60" w:after="60"/>
      <w:ind w:left="0"/>
      <w:jc w:val="center"/>
    </w:pPr>
    <w:rPr>
      <w:b/>
      <w:i/>
      <w:sz w:val="14"/>
      <w:lang w:val="en-US"/>
    </w:rPr>
  </w:style>
  <w:style w:type="paragraph" w:styleId="Elenco">
    <w:name w:val="List"/>
    <w:pPr>
      <w:numPr>
        <w:numId w:val="4"/>
      </w:numPr>
      <w:spacing w:before="60"/>
      <w:jc w:val="both"/>
    </w:pPr>
    <w:rPr>
      <w:rFonts w:ascii="Arial" w:hAnsi="Arial"/>
      <w:noProof/>
    </w:rPr>
  </w:style>
  <w:style w:type="paragraph" w:customStyle="1" w:styleId="Data1">
    <w:name w:val="Data1"/>
    <w:autoRedefine/>
    <w:pPr>
      <w:spacing w:before="120" w:after="120"/>
      <w:jc w:val="center"/>
    </w:pPr>
    <w:rPr>
      <w:rFonts w:ascii="Arial" w:hAnsi="Arial"/>
      <w:noProof/>
      <w:sz w:val="16"/>
    </w:rPr>
  </w:style>
  <w:style w:type="paragraph" w:customStyle="1" w:styleId="Elenco1">
    <w:name w:val="Elenco 1"/>
    <w:basedOn w:val="Elenco"/>
    <w:pPr>
      <w:numPr>
        <w:numId w:val="1"/>
      </w:numPr>
    </w:pPr>
  </w:style>
  <w:style w:type="paragraph" w:styleId="Corpodeltesto2">
    <w:name w:val="Body Text 2"/>
    <w:basedOn w:val="Corpotesto"/>
    <w:pPr>
      <w:spacing w:before="60"/>
      <w:ind w:left="0"/>
    </w:pPr>
  </w:style>
  <w:style w:type="paragraph" w:customStyle="1" w:styleId="numbered">
    <w:name w:val="numbered"/>
    <w:pPr>
      <w:numPr>
        <w:numId w:val="3"/>
      </w:numPr>
      <w:spacing w:before="60"/>
      <w:jc w:val="both"/>
    </w:pPr>
    <w:rPr>
      <w:rFonts w:ascii="Arial" w:hAnsi="Arial"/>
      <w:noProof/>
    </w:rPr>
  </w:style>
  <w:style w:type="paragraph" w:styleId="Mappadocumento">
    <w:name w:val="Document Map"/>
    <w:basedOn w:val="Normale"/>
    <w:semiHidden/>
    <w:pPr>
      <w:shd w:val="clear" w:color="auto" w:fill="000080"/>
    </w:pPr>
    <w:rPr>
      <w:rFonts w:ascii="Tahoma" w:hAnsi="Tahoma"/>
    </w:rPr>
  </w:style>
  <w:style w:type="paragraph" w:customStyle="1" w:styleId="List1">
    <w:name w:val="List 1"/>
    <w:basedOn w:val="Elenco"/>
    <w:pPr>
      <w:numPr>
        <w:numId w:val="5"/>
      </w:numPr>
    </w:pPr>
  </w:style>
  <w:style w:type="paragraph" w:customStyle="1" w:styleId="Procedura1">
    <w:name w:val="Procedura 1"/>
    <w:pPr>
      <w:jc w:val="center"/>
    </w:pPr>
    <w:rPr>
      <w:rFonts w:ascii="Verdana" w:hAnsi="Verdana"/>
      <w:b/>
      <w:i/>
      <w:caps/>
      <w:sz w:val="24"/>
    </w:rPr>
  </w:style>
  <w:style w:type="paragraph" w:styleId="Elenco2">
    <w:name w:val="List 2"/>
    <w:pPr>
      <w:numPr>
        <w:numId w:val="6"/>
      </w:numPr>
      <w:spacing w:before="60"/>
      <w:jc w:val="both"/>
    </w:pPr>
    <w:rPr>
      <w:rFonts w:ascii="Verdana" w:hAnsi="Verdana"/>
      <w:sz w:val="18"/>
    </w:rPr>
  </w:style>
  <w:style w:type="paragraph" w:styleId="Testofumetto">
    <w:name w:val="Balloon Text"/>
    <w:basedOn w:val="Normale"/>
    <w:link w:val="TestofumettoCarattere"/>
    <w:uiPriority w:val="99"/>
    <w:semiHidden/>
    <w:rsid w:val="001A58C3"/>
    <w:rPr>
      <w:rFonts w:ascii="Tahoma" w:hAnsi="Tahoma" w:cs="Tahoma"/>
      <w:sz w:val="16"/>
      <w:szCs w:val="16"/>
    </w:rPr>
  </w:style>
  <w:style w:type="character" w:styleId="Rimandocommento">
    <w:name w:val="annotation reference"/>
    <w:basedOn w:val="Carpredefinitoparagrafo"/>
    <w:semiHidden/>
    <w:rsid w:val="001920C3"/>
    <w:rPr>
      <w:sz w:val="16"/>
      <w:szCs w:val="16"/>
    </w:rPr>
  </w:style>
  <w:style w:type="paragraph" w:styleId="Testocommento">
    <w:name w:val="annotation text"/>
    <w:basedOn w:val="Normale"/>
    <w:semiHidden/>
    <w:rsid w:val="001920C3"/>
    <w:rPr>
      <w:sz w:val="20"/>
    </w:rPr>
  </w:style>
  <w:style w:type="paragraph" w:styleId="Soggettocommento">
    <w:name w:val="annotation subject"/>
    <w:basedOn w:val="Testocommento"/>
    <w:next w:val="Testocommento"/>
    <w:semiHidden/>
    <w:rsid w:val="001920C3"/>
    <w:rPr>
      <w:b/>
      <w:bCs/>
    </w:rPr>
  </w:style>
  <w:style w:type="character" w:styleId="Collegamentoipertestuale">
    <w:name w:val="Hyperlink"/>
    <w:basedOn w:val="Carpredefinitoparagrafo"/>
    <w:rsid w:val="00EB571E"/>
    <w:rPr>
      <w:color w:val="0000FF"/>
      <w:u w:val="single"/>
    </w:rPr>
  </w:style>
  <w:style w:type="character" w:styleId="Enfasicorsivo">
    <w:name w:val="Emphasis"/>
    <w:basedOn w:val="Carpredefinitoparagrafo"/>
    <w:qFormat/>
    <w:rsid w:val="00F929D9"/>
    <w:rPr>
      <w:i/>
      <w:iCs/>
    </w:rPr>
  </w:style>
  <w:style w:type="character" w:styleId="Menzione">
    <w:name w:val="Mention"/>
    <w:basedOn w:val="Carpredefinitoparagrafo"/>
    <w:uiPriority w:val="99"/>
    <w:semiHidden/>
    <w:unhideWhenUsed/>
    <w:rsid w:val="00941E48"/>
    <w:rPr>
      <w:color w:val="2B579A"/>
      <w:shd w:val="clear" w:color="auto" w:fill="E6E6E6"/>
    </w:rPr>
  </w:style>
  <w:style w:type="character" w:customStyle="1" w:styleId="Titolo2Carattere">
    <w:name w:val="Titolo 2 Carattere"/>
    <w:link w:val="Titolo2"/>
    <w:uiPriority w:val="9"/>
    <w:rsid w:val="00ED202C"/>
    <w:rPr>
      <w:rFonts w:ascii="Arial" w:hAnsi="Arial"/>
      <w:i/>
      <w:caps/>
      <w:sz w:val="22"/>
    </w:rPr>
  </w:style>
  <w:style w:type="paragraph" w:customStyle="1" w:styleId="footnotedescription">
    <w:name w:val="footnote description"/>
    <w:next w:val="Normale"/>
    <w:link w:val="footnotedescriptionChar"/>
    <w:hidden/>
    <w:rsid w:val="00ED202C"/>
    <w:pPr>
      <w:spacing w:line="246" w:lineRule="auto"/>
      <w:ind w:right="2"/>
      <w:jc w:val="both"/>
    </w:pPr>
    <w:rPr>
      <w:color w:val="000000"/>
      <w:szCs w:val="22"/>
      <w:lang w:val="en-US" w:eastAsia="en-US"/>
    </w:rPr>
  </w:style>
  <w:style w:type="character" w:customStyle="1" w:styleId="footnotedescriptionChar">
    <w:name w:val="footnote description Char"/>
    <w:link w:val="footnotedescription"/>
    <w:rsid w:val="00ED202C"/>
    <w:rPr>
      <w:color w:val="000000"/>
      <w:szCs w:val="22"/>
      <w:lang w:val="en-US" w:eastAsia="en-US"/>
    </w:rPr>
  </w:style>
  <w:style w:type="character" w:customStyle="1" w:styleId="Titolo1Carattere">
    <w:name w:val="Titolo 1 Carattere"/>
    <w:link w:val="Titolo1"/>
    <w:uiPriority w:val="9"/>
    <w:rsid w:val="00ED202C"/>
    <w:rPr>
      <w:rFonts w:ascii="Arial" w:hAnsi="Arial"/>
      <w:b/>
      <w:i/>
      <w:caps/>
      <w:kern w:val="28"/>
      <w:sz w:val="22"/>
    </w:rPr>
  </w:style>
  <w:style w:type="character" w:customStyle="1" w:styleId="Titolo3Carattere">
    <w:name w:val="Titolo 3 Carattere"/>
    <w:link w:val="Titolo3"/>
    <w:uiPriority w:val="9"/>
    <w:rsid w:val="00ED202C"/>
    <w:rPr>
      <w:rFonts w:ascii="Arial" w:hAnsi="Arial"/>
      <w:i/>
      <w:sz w:val="22"/>
    </w:rPr>
  </w:style>
  <w:style w:type="character" w:customStyle="1" w:styleId="footnotemark">
    <w:name w:val="footnote mark"/>
    <w:hidden/>
    <w:rsid w:val="00ED202C"/>
    <w:rPr>
      <w:rFonts w:ascii="Times New Roman" w:eastAsia="Times New Roman" w:hAnsi="Times New Roman" w:cs="Times New Roman"/>
      <w:color w:val="000000"/>
      <w:sz w:val="20"/>
      <w:vertAlign w:val="superscript"/>
    </w:rPr>
  </w:style>
  <w:style w:type="table" w:customStyle="1" w:styleId="TableGrid">
    <w:name w:val="TableGrid"/>
    <w:rsid w:val="00ED202C"/>
    <w:rPr>
      <w:rFonts w:ascii="Calibri" w:hAnsi="Calibri"/>
      <w:sz w:val="22"/>
      <w:szCs w:val="22"/>
      <w:lang w:val="en-US" w:eastAsia="en-US"/>
    </w:rPr>
    <w:tblPr>
      <w:tblCellMar>
        <w:top w:w="0" w:type="dxa"/>
        <w:left w:w="0" w:type="dxa"/>
        <w:bottom w:w="0" w:type="dxa"/>
        <w:right w:w="0" w:type="dxa"/>
      </w:tblCellMar>
    </w:tblPr>
  </w:style>
  <w:style w:type="character" w:customStyle="1" w:styleId="PidipaginaCarattere">
    <w:name w:val="Piè di pagina Carattere"/>
    <w:link w:val="Pidipagina"/>
    <w:uiPriority w:val="99"/>
    <w:rsid w:val="00ED202C"/>
    <w:rPr>
      <w:rFonts w:ascii="Verdana" w:hAnsi="Verdana"/>
      <w:sz w:val="18"/>
    </w:rPr>
  </w:style>
  <w:style w:type="character" w:customStyle="1" w:styleId="IntestazioneCarattere">
    <w:name w:val="Intestazione Carattere"/>
    <w:link w:val="Intestazione"/>
    <w:uiPriority w:val="99"/>
    <w:rsid w:val="00ED202C"/>
    <w:rPr>
      <w:rFonts w:ascii="Verdana" w:hAnsi="Verdana"/>
      <w:sz w:val="18"/>
    </w:rPr>
  </w:style>
  <w:style w:type="character" w:customStyle="1" w:styleId="TestofumettoCarattere">
    <w:name w:val="Testo fumetto Carattere"/>
    <w:link w:val="Testofumetto"/>
    <w:uiPriority w:val="99"/>
    <w:semiHidden/>
    <w:rsid w:val="00ED202C"/>
    <w:rPr>
      <w:rFonts w:ascii="Tahoma" w:hAnsi="Tahoma" w:cs="Tahoma"/>
      <w:sz w:val="16"/>
      <w:szCs w:val="16"/>
    </w:rPr>
  </w:style>
  <w:style w:type="paragraph" w:styleId="Paragrafoelenco">
    <w:name w:val="List Paragraph"/>
    <w:basedOn w:val="Normale"/>
    <w:uiPriority w:val="34"/>
    <w:qFormat/>
    <w:rsid w:val="00ED202C"/>
    <w:pPr>
      <w:spacing w:after="16" w:line="247" w:lineRule="auto"/>
      <w:ind w:left="708" w:right="1" w:hanging="10"/>
    </w:pPr>
    <w:rPr>
      <w:rFonts w:ascii="Times New Roman" w:hAnsi="Times New Roman"/>
      <w:color w:val="000000"/>
      <w:sz w:val="24"/>
      <w:szCs w:val="22"/>
      <w:lang w:val="en-US" w:eastAsia="en-US"/>
    </w:rPr>
  </w:style>
  <w:style w:type="paragraph" w:customStyle="1" w:styleId="Default">
    <w:name w:val="Default"/>
    <w:rsid w:val="00877A79"/>
    <w:pPr>
      <w:autoSpaceDE w:val="0"/>
      <w:autoSpaceDN w:val="0"/>
      <w:adjustRightInd w:val="0"/>
    </w:pPr>
    <w:rPr>
      <w:rFonts w:ascii="Arial" w:eastAsiaTheme="minorHAnsi" w:hAnsi="Arial" w:cs="Arial"/>
      <w:color w:val="000000"/>
      <w:sz w:val="24"/>
      <w:szCs w:val="24"/>
      <w:lang w:eastAsia="en-US"/>
    </w:rPr>
  </w:style>
  <w:style w:type="paragraph" w:styleId="NormaleWeb">
    <w:name w:val="Normal (Web)"/>
    <w:basedOn w:val="Normale"/>
    <w:uiPriority w:val="99"/>
    <w:semiHidden/>
    <w:unhideWhenUsed/>
    <w:rsid w:val="002621CD"/>
    <w:pPr>
      <w:spacing w:before="100" w:beforeAutospacing="1" w:after="100" w:afterAutospacing="1"/>
      <w:ind w:left="0"/>
      <w:jc w:val="left"/>
    </w:pPr>
    <w:rPr>
      <w:rFonts w:ascii="Times New Roman" w:hAnsi="Times New Roman"/>
      <w:sz w:val="24"/>
      <w:szCs w:val="24"/>
    </w:rPr>
  </w:style>
  <w:style w:type="character" w:customStyle="1" w:styleId="CorpotestoCarattere">
    <w:name w:val="Corpo testo Carattere"/>
    <w:basedOn w:val="Carpredefinitoparagrafo"/>
    <w:link w:val="Corpotesto"/>
    <w:rsid w:val="0064476F"/>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2795">
      <w:bodyDiv w:val="1"/>
      <w:marLeft w:val="0"/>
      <w:marRight w:val="0"/>
      <w:marTop w:val="0"/>
      <w:marBottom w:val="0"/>
      <w:divBdr>
        <w:top w:val="none" w:sz="0" w:space="0" w:color="auto"/>
        <w:left w:val="none" w:sz="0" w:space="0" w:color="auto"/>
        <w:bottom w:val="none" w:sz="0" w:space="0" w:color="auto"/>
        <w:right w:val="none" w:sz="0" w:space="0" w:color="auto"/>
      </w:divBdr>
    </w:div>
    <w:div w:id="1384938285">
      <w:bodyDiv w:val="1"/>
      <w:marLeft w:val="0"/>
      <w:marRight w:val="0"/>
      <w:marTop w:val="0"/>
      <w:marBottom w:val="0"/>
      <w:divBdr>
        <w:top w:val="none" w:sz="0" w:space="0" w:color="auto"/>
        <w:left w:val="none" w:sz="0" w:space="0" w:color="auto"/>
        <w:bottom w:val="none" w:sz="0" w:space="0" w:color="auto"/>
        <w:right w:val="none" w:sz="0" w:space="0" w:color="auto"/>
      </w:divBdr>
    </w:div>
    <w:div w:id="191620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idenzacanevaro.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4851</Words>
  <Characters>27654</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2024-01-16T11:31:00Z</dcterms:created>
  <dcterms:modified xsi:type="dcterms:W3CDTF">2024-01-16T11:34:00Z</dcterms:modified>
</cp:coreProperties>
</file>